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6951" w14:textId="77777777" w:rsidR="00181D84" w:rsidRPr="00B972D5" w:rsidRDefault="00CE4CC3">
      <w:pPr>
        <w:pStyle w:val="Title"/>
        <w:rPr>
          <w:b/>
          <w:bCs/>
          <w:color w:val="006600"/>
        </w:rPr>
      </w:pPr>
      <w:r w:rsidRPr="00B972D5">
        <w:rPr>
          <w:b/>
          <w:bCs/>
          <w:color w:val="006600"/>
        </w:rPr>
        <w:t>OM-RI-</w:t>
      </w:r>
      <w:r w:rsidR="00181D84" w:rsidRPr="00B972D5">
        <w:rPr>
          <w:b/>
          <w:bCs/>
          <w:color w:val="006600"/>
        </w:rPr>
        <w:t>04</w:t>
      </w:r>
      <w:r w:rsidRPr="00B972D5">
        <w:rPr>
          <w:b/>
          <w:bCs/>
          <w:color w:val="006600"/>
        </w:rPr>
        <w:t xml:space="preserve"> </w:t>
      </w:r>
      <w:r w:rsidR="00181D84" w:rsidRPr="00B972D5">
        <w:rPr>
          <w:b/>
          <w:bCs/>
          <w:color w:val="006600"/>
        </w:rPr>
        <w:t>0121</w:t>
      </w:r>
      <w:r w:rsidR="00915E42" w:rsidRPr="00B972D5">
        <w:rPr>
          <w:b/>
          <w:bCs/>
          <w:color w:val="006600"/>
        </w:rPr>
        <w:t>.00</w:t>
      </w:r>
      <w:r w:rsidR="00F343AF" w:rsidRPr="00B972D5">
        <w:rPr>
          <w:b/>
          <w:bCs/>
          <w:color w:val="006600"/>
        </w:rPr>
        <w:t>-</w:t>
      </w:r>
      <w:smartTag w:uri="urn:schemas-microsoft-com:office:smarttags" w:element="stockticker">
        <w:r w:rsidR="00F343AF" w:rsidRPr="00B972D5">
          <w:rPr>
            <w:b/>
            <w:bCs/>
            <w:color w:val="006600"/>
          </w:rPr>
          <w:t>SUP</w:t>
        </w:r>
      </w:smartTag>
      <w:r w:rsidR="002222FE" w:rsidRPr="00B972D5">
        <w:rPr>
          <w:b/>
          <w:bCs/>
          <w:color w:val="006600"/>
        </w:rPr>
        <w:t>.</w:t>
      </w:r>
      <w:r w:rsidR="00281456" w:rsidRPr="00B972D5">
        <w:rPr>
          <w:b/>
          <w:bCs/>
          <w:color w:val="006600"/>
        </w:rPr>
        <w:t>doc</w:t>
      </w:r>
      <w:r w:rsidR="001A22E1" w:rsidRPr="00B972D5">
        <w:rPr>
          <w:b/>
          <w:bCs/>
          <w:color w:val="006600"/>
        </w:rPr>
        <w:t>x</w:t>
      </w:r>
    </w:p>
    <w:p w14:paraId="6FEB1978" w14:textId="77777777" w:rsidR="00B50BAB" w:rsidRPr="00B972D5" w:rsidRDefault="00181D84" w:rsidP="00B50BAB">
      <w:pPr>
        <w:pStyle w:val="Title"/>
        <w:rPr>
          <w:b/>
        </w:rPr>
      </w:pPr>
      <w:r w:rsidRPr="00B972D5">
        <w:rPr>
          <w:b/>
          <w:bCs/>
        </w:rPr>
        <w:t>UNIT  MASONRY  REPOINTING</w:t>
      </w:r>
    </w:p>
    <w:p w14:paraId="672A6659" w14:textId="77777777" w:rsidR="00F72902" w:rsidRPr="00B972D5" w:rsidRDefault="00F72902" w:rsidP="00F72902">
      <w:pPr>
        <w:rPr>
          <w:vanish/>
          <w:color w:val="FF0000"/>
          <w:sz w:val="16"/>
          <w:szCs w:val="16"/>
        </w:rPr>
      </w:pPr>
    </w:p>
    <w:tbl>
      <w:tblPr>
        <w:tblW w:w="10155" w:type="dxa"/>
        <w:tblBorders>
          <w:top w:val="single" w:sz="8" w:space="0" w:color="auto"/>
          <w:left w:val="single" w:sz="8" w:space="0" w:color="auto"/>
          <w:bottom w:val="single" w:sz="8" w:space="0" w:color="auto"/>
          <w:right w:val="single" w:sz="8" w:space="0" w:color="auto"/>
          <w:insideH w:val="single" w:sz="2" w:space="0" w:color="auto"/>
        </w:tblBorders>
        <w:tblLook w:val="04A0" w:firstRow="1" w:lastRow="0" w:firstColumn="1" w:lastColumn="0" w:noHBand="0" w:noVBand="1"/>
      </w:tblPr>
      <w:tblGrid>
        <w:gridCol w:w="531"/>
        <w:gridCol w:w="624"/>
        <w:gridCol w:w="9000"/>
      </w:tblGrid>
      <w:tr w:rsidR="00F72902" w:rsidRPr="00B972D5" w14:paraId="0E056495" w14:textId="77777777" w:rsidTr="0009222A">
        <w:trPr>
          <w:trHeight w:val="287"/>
          <w:hidden/>
        </w:trPr>
        <w:tc>
          <w:tcPr>
            <w:tcW w:w="10155" w:type="dxa"/>
            <w:gridSpan w:val="3"/>
            <w:tcBorders>
              <w:top w:val="single" w:sz="12" w:space="0" w:color="auto"/>
              <w:left w:val="single" w:sz="12" w:space="0" w:color="auto"/>
              <w:bottom w:val="single" w:sz="8" w:space="0" w:color="auto"/>
              <w:right w:val="single" w:sz="12" w:space="0" w:color="auto"/>
            </w:tcBorders>
            <w:shd w:val="clear" w:color="auto" w:fill="auto"/>
            <w:vAlign w:val="center"/>
          </w:tcPr>
          <w:p w14:paraId="4C872E7A" w14:textId="77777777" w:rsidR="00F72902" w:rsidRPr="00B972D5" w:rsidRDefault="00F72902" w:rsidP="006129CC">
            <w:pPr>
              <w:jc w:val="center"/>
              <w:rPr>
                <w:b/>
                <w:vanish/>
                <w:color w:val="FF0000"/>
              </w:rPr>
            </w:pPr>
            <w:r w:rsidRPr="00B972D5">
              <w:rPr>
                <w:b/>
                <w:vanish/>
                <w:color w:val="FF0000"/>
              </w:rPr>
              <w:t>SECTION USAGE MATRIX</w:t>
            </w:r>
          </w:p>
        </w:tc>
      </w:tr>
      <w:tr w:rsidR="00F72902" w:rsidRPr="00B972D5" w14:paraId="396B7D48" w14:textId="77777777" w:rsidTr="0009222A">
        <w:trPr>
          <w:trHeight w:val="278"/>
          <w:hidden/>
        </w:trPr>
        <w:tc>
          <w:tcPr>
            <w:tcW w:w="531" w:type="dxa"/>
            <w:tcBorders>
              <w:top w:val="single" w:sz="8" w:space="0" w:color="auto"/>
              <w:left w:val="single" w:sz="12" w:space="0" w:color="auto"/>
              <w:bottom w:val="single" w:sz="2" w:space="0" w:color="auto"/>
              <w:right w:val="single" w:sz="2" w:space="0" w:color="auto"/>
            </w:tcBorders>
            <w:shd w:val="clear" w:color="auto" w:fill="auto"/>
            <w:vAlign w:val="center"/>
          </w:tcPr>
          <w:p w14:paraId="37AAF844"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C</w:t>
            </w:r>
          </w:p>
        </w:tc>
        <w:tc>
          <w:tcPr>
            <w:tcW w:w="624" w:type="dxa"/>
            <w:tcBorders>
              <w:top w:val="single" w:sz="8" w:space="0" w:color="auto"/>
              <w:left w:val="single" w:sz="2" w:space="0" w:color="auto"/>
              <w:bottom w:val="single" w:sz="2" w:space="0" w:color="auto"/>
              <w:right w:val="single" w:sz="2" w:space="0" w:color="auto"/>
            </w:tcBorders>
            <w:shd w:val="clear" w:color="auto" w:fill="auto"/>
            <w:vAlign w:val="center"/>
          </w:tcPr>
          <w:p w14:paraId="146E8121"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NA</w:t>
            </w:r>
          </w:p>
        </w:tc>
        <w:tc>
          <w:tcPr>
            <w:tcW w:w="9000" w:type="dxa"/>
            <w:tcBorders>
              <w:top w:val="single" w:sz="8" w:space="0" w:color="auto"/>
              <w:left w:val="single" w:sz="2" w:space="0" w:color="auto"/>
              <w:bottom w:val="single" w:sz="2" w:space="0" w:color="auto"/>
              <w:right w:val="single" w:sz="12" w:space="0" w:color="auto"/>
            </w:tcBorders>
            <w:shd w:val="clear" w:color="auto" w:fill="auto"/>
            <w:vAlign w:val="center"/>
          </w:tcPr>
          <w:p w14:paraId="644E4EEB"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Seminary and Small Institute Standard Plan (CHURCH EDUCATION SYSTEM) - New Project</w:t>
            </w:r>
          </w:p>
        </w:tc>
      </w:tr>
      <w:tr w:rsidR="00F72902" w:rsidRPr="00B972D5" w14:paraId="2F4B19A6" w14:textId="77777777" w:rsidTr="0009222A">
        <w:trPr>
          <w:trHeight w:val="260"/>
          <w:hidden/>
        </w:trPr>
        <w:tc>
          <w:tcPr>
            <w:tcW w:w="531" w:type="dxa"/>
            <w:tcBorders>
              <w:top w:val="single" w:sz="2" w:space="0" w:color="auto"/>
              <w:left w:val="single" w:sz="12" w:space="0" w:color="auto"/>
              <w:bottom w:val="single" w:sz="2" w:space="0" w:color="auto"/>
              <w:right w:val="single" w:sz="2" w:space="0" w:color="auto"/>
            </w:tcBorders>
            <w:shd w:val="clear" w:color="auto" w:fill="auto"/>
            <w:vAlign w:val="center"/>
          </w:tcPr>
          <w:p w14:paraId="60513D13"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SM</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0E95CDC1"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NA</w:t>
            </w:r>
          </w:p>
        </w:tc>
        <w:tc>
          <w:tcPr>
            <w:tcW w:w="9000" w:type="dxa"/>
            <w:tcBorders>
              <w:top w:val="single" w:sz="2" w:space="0" w:color="auto"/>
              <w:left w:val="single" w:sz="2" w:space="0" w:color="auto"/>
              <w:bottom w:val="single" w:sz="2" w:space="0" w:color="auto"/>
              <w:right w:val="single" w:sz="12" w:space="0" w:color="auto"/>
            </w:tcBorders>
            <w:shd w:val="clear" w:color="auto" w:fill="auto"/>
            <w:vAlign w:val="center"/>
          </w:tcPr>
          <w:p w14:paraId="5B6CEEC0"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Standard MEETINGHOUSE and PHASED MEETINGHOUSE Standard Plan - New Project</w:t>
            </w:r>
          </w:p>
        </w:tc>
      </w:tr>
      <w:tr w:rsidR="00F72902" w:rsidRPr="00B972D5" w14:paraId="4DC31010" w14:textId="77777777" w:rsidTr="0009222A">
        <w:trPr>
          <w:trHeight w:val="260"/>
          <w:hidden/>
        </w:trPr>
        <w:tc>
          <w:tcPr>
            <w:tcW w:w="531" w:type="dxa"/>
            <w:tcBorders>
              <w:top w:val="single" w:sz="2" w:space="0" w:color="auto"/>
              <w:left w:val="single" w:sz="12" w:space="0" w:color="auto"/>
              <w:bottom w:val="single" w:sz="2" w:space="0" w:color="auto"/>
              <w:right w:val="single" w:sz="2" w:space="0" w:color="auto"/>
            </w:tcBorders>
            <w:shd w:val="clear" w:color="auto" w:fill="auto"/>
            <w:vAlign w:val="center"/>
          </w:tcPr>
          <w:p w14:paraId="0C5453E4" w14:textId="77777777" w:rsidR="00F72902" w:rsidRPr="00B972D5" w:rsidRDefault="00F72902" w:rsidP="006129CC">
            <w:pPr>
              <w:rPr>
                <w:vanish/>
                <w:color w:val="008000"/>
                <w:sz w:val="16"/>
                <w:szCs w:val="16"/>
              </w:rPr>
            </w:pPr>
            <w:r w:rsidRPr="00B972D5">
              <w:rPr>
                <w:vanish/>
                <w:color w:val="008000"/>
                <w:sz w:val="16"/>
                <w:szCs w:val="16"/>
              </w:rPr>
              <w:t>R</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71E0BBA3" w14:textId="77777777" w:rsidR="00F72902" w:rsidRPr="00B972D5" w:rsidRDefault="00F72902" w:rsidP="006129CC">
            <w:pPr>
              <w:rPr>
                <w:vanish/>
                <w:color w:val="008000"/>
                <w:sz w:val="16"/>
                <w:szCs w:val="16"/>
              </w:rPr>
            </w:pPr>
            <w:r w:rsidRPr="00B972D5">
              <w:rPr>
                <w:vanish/>
                <w:color w:val="008000"/>
                <w:sz w:val="16"/>
                <w:szCs w:val="16"/>
              </w:rPr>
              <w:t>SUP</w:t>
            </w:r>
          </w:p>
        </w:tc>
        <w:tc>
          <w:tcPr>
            <w:tcW w:w="9000" w:type="dxa"/>
            <w:tcBorders>
              <w:top w:val="single" w:sz="2" w:space="0" w:color="auto"/>
              <w:left w:val="single" w:sz="2" w:space="0" w:color="auto"/>
              <w:bottom w:val="single" w:sz="2" w:space="0" w:color="auto"/>
              <w:right w:val="single" w:sz="12" w:space="0" w:color="auto"/>
            </w:tcBorders>
            <w:shd w:val="clear" w:color="auto" w:fill="auto"/>
            <w:vAlign w:val="center"/>
          </w:tcPr>
          <w:p w14:paraId="5ED8C5FC" w14:textId="77777777" w:rsidR="00F72902" w:rsidRPr="00B972D5" w:rsidRDefault="00F72902" w:rsidP="006129CC">
            <w:pPr>
              <w:rPr>
                <w:vanish/>
                <w:color w:val="008000"/>
                <w:sz w:val="16"/>
                <w:szCs w:val="16"/>
              </w:rPr>
            </w:pPr>
            <w:r w:rsidRPr="00B972D5">
              <w:rPr>
                <w:vanish/>
                <w:color w:val="008000"/>
                <w:sz w:val="16"/>
                <w:szCs w:val="16"/>
              </w:rPr>
              <w:t>OM/RI (REPLACEMENT &amp; IMPROVEMENT) for Existing Meetinghouse / Seminary and Institute Project</w:t>
            </w:r>
          </w:p>
        </w:tc>
      </w:tr>
      <w:tr w:rsidR="00F72902" w:rsidRPr="00B972D5" w14:paraId="4B59FCB7" w14:textId="77777777" w:rsidTr="0009222A">
        <w:trPr>
          <w:trHeight w:val="260"/>
          <w:hidden/>
        </w:trPr>
        <w:tc>
          <w:tcPr>
            <w:tcW w:w="531" w:type="dxa"/>
            <w:tcBorders>
              <w:top w:val="single" w:sz="2" w:space="0" w:color="auto"/>
              <w:left w:val="single" w:sz="12" w:space="0" w:color="auto"/>
              <w:bottom w:val="single" w:sz="2" w:space="0" w:color="auto"/>
              <w:right w:val="single" w:sz="2" w:space="0" w:color="auto"/>
            </w:tcBorders>
            <w:shd w:val="clear" w:color="auto" w:fill="auto"/>
            <w:vAlign w:val="center"/>
          </w:tcPr>
          <w:p w14:paraId="34BB7BCA"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CM</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12995319"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NA</w:t>
            </w:r>
          </w:p>
        </w:tc>
        <w:tc>
          <w:tcPr>
            <w:tcW w:w="9000" w:type="dxa"/>
            <w:tcBorders>
              <w:top w:val="single" w:sz="2" w:space="0" w:color="auto"/>
              <w:left w:val="single" w:sz="2" w:space="0" w:color="auto"/>
              <w:bottom w:val="single" w:sz="2" w:space="0" w:color="auto"/>
              <w:right w:val="single" w:sz="12" w:space="0" w:color="auto"/>
            </w:tcBorders>
            <w:shd w:val="clear" w:color="auto" w:fill="auto"/>
            <w:vAlign w:val="center"/>
          </w:tcPr>
          <w:p w14:paraId="7655A035"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Meetinghouse and Phased Meetinghouse Standard Plan with S&amp;I MODULE ADDITION - New Project</w:t>
            </w:r>
          </w:p>
        </w:tc>
      </w:tr>
      <w:tr w:rsidR="00F72902" w:rsidRPr="00B972D5" w14:paraId="4AEE9E71" w14:textId="77777777" w:rsidTr="0009222A">
        <w:trPr>
          <w:trHeight w:val="260"/>
          <w:hidden/>
        </w:trPr>
        <w:tc>
          <w:tcPr>
            <w:tcW w:w="531" w:type="dxa"/>
            <w:tcBorders>
              <w:top w:val="single" w:sz="2" w:space="0" w:color="auto"/>
              <w:left w:val="single" w:sz="12" w:space="0" w:color="auto"/>
              <w:bottom w:val="single" w:sz="4" w:space="0" w:color="auto"/>
              <w:right w:val="single" w:sz="2" w:space="0" w:color="auto"/>
            </w:tcBorders>
            <w:shd w:val="clear" w:color="auto" w:fill="auto"/>
            <w:vAlign w:val="center"/>
          </w:tcPr>
          <w:p w14:paraId="7D853DDE"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SI</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391525AD"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NA</w:t>
            </w:r>
          </w:p>
        </w:tc>
        <w:tc>
          <w:tcPr>
            <w:tcW w:w="9000" w:type="dxa"/>
            <w:tcBorders>
              <w:top w:val="single" w:sz="2" w:space="0" w:color="auto"/>
              <w:left w:val="single" w:sz="2" w:space="0" w:color="auto"/>
              <w:bottom w:val="single" w:sz="2" w:space="0" w:color="auto"/>
              <w:right w:val="single" w:sz="12" w:space="0" w:color="auto"/>
            </w:tcBorders>
            <w:shd w:val="clear" w:color="auto" w:fill="auto"/>
            <w:vAlign w:val="center"/>
          </w:tcPr>
          <w:p w14:paraId="1D6C6860"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S&amp;I MODULE Addition to Existing Meetinghouse Building</w:t>
            </w:r>
          </w:p>
        </w:tc>
      </w:tr>
      <w:tr w:rsidR="00F72902" w:rsidRPr="00B972D5" w14:paraId="122AF9D9" w14:textId="77777777" w:rsidTr="0009222A">
        <w:trPr>
          <w:trHeight w:val="260"/>
          <w:hidden/>
        </w:trPr>
        <w:tc>
          <w:tcPr>
            <w:tcW w:w="531" w:type="dxa"/>
            <w:tcBorders>
              <w:top w:val="single" w:sz="4" w:space="0" w:color="auto"/>
              <w:left w:val="single" w:sz="12" w:space="0" w:color="auto"/>
              <w:bottom w:val="single" w:sz="2" w:space="0" w:color="auto"/>
              <w:right w:val="single" w:sz="2" w:space="0" w:color="auto"/>
            </w:tcBorders>
            <w:shd w:val="clear" w:color="auto" w:fill="auto"/>
            <w:vAlign w:val="center"/>
          </w:tcPr>
          <w:p w14:paraId="3230A878"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MO</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680296A4"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NA</w:t>
            </w:r>
          </w:p>
        </w:tc>
        <w:tc>
          <w:tcPr>
            <w:tcW w:w="9000" w:type="dxa"/>
            <w:tcBorders>
              <w:top w:val="single" w:sz="2" w:space="0" w:color="auto"/>
              <w:left w:val="single" w:sz="2" w:space="0" w:color="auto"/>
              <w:bottom w:val="single" w:sz="2" w:space="0" w:color="auto"/>
              <w:right w:val="single" w:sz="12" w:space="0" w:color="auto"/>
            </w:tcBorders>
            <w:shd w:val="clear" w:color="auto" w:fill="auto"/>
            <w:vAlign w:val="center"/>
          </w:tcPr>
          <w:p w14:paraId="0BEB3950"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MISSION OFFICE MODULE Addition to Existing Meetinghouse Building</w:t>
            </w:r>
          </w:p>
        </w:tc>
      </w:tr>
      <w:tr w:rsidR="00F72902" w:rsidRPr="00B972D5" w14:paraId="3D92F6A2" w14:textId="77777777" w:rsidTr="0009222A">
        <w:trPr>
          <w:trHeight w:val="260"/>
          <w:hidden/>
        </w:trPr>
        <w:tc>
          <w:tcPr>
            <w:tcW w:w="531" w:type="dxa"/>
            <w:tcBorders>
              <w:top w:val="single" w:sz="2" w:space="0" w:color="auto"/>
              <w:left w:val="single" w:sz="12" w:space="0" w:color="auto"/>
              <w:bottom w:val="single" w:sz="2" w:space="0" w:color="auto"/>
              <w:right w:val="single" w:sz="2" w:space="0" w:color="auto"/>
            </w:tcBorders>
            <w:shd w:val="clear" w:color="auto" w:fill="auto"/>
            <w:vAlign w:val="center"/>
          </w:tcPr>
          <w:p w14:paraId="52891149"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UM</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27316406"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NA</w:t>
            </w:r>
          </w:p>
        </w:tc>
        <w:tc>
          <w:tcPr>
            <w:tcW w:w="9000" w:type="dxa"/>
            <w:tcBorders>
              <w:top w:val="single" w:sz="2" w:space="0" w:color="auto"/>
              <w:left w:val="single" w:sz="2" w:space="0" w:color="auto"/>
              <w:bottom w:val="single" w:sz="2" w:space="0" w:color="auto"/>
              <w:right w:val="single" w:sz="12" w:space="0" w:color="auto"/>
            </w:tcBorders>
            <w:shd w:val="clear" w:color="auto" w:fill="auto"/>
            <w:vAlign w:val="center"/>
          </w:tcPr>
          <w:p w14:paraId="76182648"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URBAN MEETINGHOUSE for Custom Meetinghouse - New or Addition Project</w:t>
            </w:r>
          </w:p>
        </w:tc>
      </w:tr>
      <w:tr w:rsidR="00F72902" w:rsidRPr="00B972D5" w14:paraId="73F97EF7" w14:textId="77777777" w:rsidTr="0009222A">
        <w:trPr>
          <w:trHeight w:val="260"/>
          <w:hidden/>
        </w:trPr>
        <w:tc>
          <w:tcPr>
            <w:tcW w:w="531" w:type="dxa"/>
            <w:tcBorders>
              <w:top w:val="single" w:sz="2" w:space="0" w:color="auto"/>
              <w:left w:val="single" w:sz="12" w:space="0" w:color="auto"/>
              <w:bottom w:val="single" w:sz="2" w:space="0" w:color="auto"/>
              <w:right w:val="single" w:sz="2" w:space="0" w:color="auto"/>
            </w:tcBorders>
            <w:shd w:val="clear" w:color="auto" w:fill="auto"/>
            <w:vAlign w:val="center"/>
          </w:tcPr>
          <w:p w14:paraId="326531C7"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FM</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58D527FB"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NA</w:t>
            </w:r>
          </w:p>
        </w:tc>
        <w:tc>
          <w:tcPr>
            <w:tcW w:w="9000" w:type="dxa"/>
            <w:tcBorders>
              <w:top w:val="single" w:sz="2" w:space="0" w:color="auto"/>
              <w:left w:val="single" w:sz="2" w:space="0" w:color="auto"/>
              <w:bottom w:val="single" w:sz="2" w:space="0" w:color="auto"/>
              <w:right w:val="single" w:sz="12" w:space="0" w:color="auto"/>
            </w:tcBorders>
            <w:shd w:val="clear" w:color="auto" w:fill="auto"/>
            <w:vAlign w:val="center"/>
          </w:tcPr>
          <w:p w14:paraId="0A44F71D" w14:textId="77777777" w:rsidR="00F72902" w:rsidRPr="00B972D5" w:rsidRDefault="00F72902" w:rsidP="006129CC">
            <w:pPr>
              <w:rPr>
                <w:vanish/>
                <w:color w:val="808080" w:themeColor="background1" w:themeShade="80"/>
                <w:sz w:val="16"/>
                <w:szCs w:val="16"/>
              </w:rPr>
            </w:pPr>
            <w:r w:rsidRPr="00B972D5">
              <w:rPr>
                <w:vanish/>
                <w:color w:val="808080" w:themeColor="background1" w:themeShade="80"/>
                <w:sz w:val="16"/>
                <w:szCs w:val="16"/>
              </w:rPr>
              <w:t>Small Maintenance Project specification for FACILITY MANAGER</w:t>
            </w:r>
          </w:p>
        </w:tc>
      </w:tr>
      <w:tr w:rsidR="00F72902" w:rsidRPr="00B972D5" w14:paraId="0A37501D" w14:textId="77777777" w:rsidTr="0009222A">
        <w:trPr>
          <w:trHeight w:val="260"/>
          <w:hidden/>
        </w:trPr>
        <w:tc>
          <w:tcPr>
            <w:tcW w:w="531" w:type="dxa"/>
            <w:tcBorders>
              <w:top w:val="single" w:sz="2" w:space="0" w:color="auto"/>
              <w:left w:val="single" w:sz="12" w:space="0" w:color="auto"/>
              <w:bottom w:val="single" w:sz="12" w:space="0" w:color="auto"/>
              <w:right w:val="single" w:sz="2" w:space="0" w:color="auto"/>
            </w:tcBorders>
            <w:shd w:val="clear" w:color="auto" w:fill="auto"/>
            <w:vAlign w:val="center"/>
          </w:tcPr>
          <w:p w14:paraId="5DAB6C7B" w14:textId="77777777" w:rsidR="00F72902" w:rsidRPr="00B972D5" w:rsidRDefault="00F72902" w:rsidP="006129CC">
            <w:pPr>
              <w:rPr>
                <w:vanish/>
                <w:color w:val="808080" w:themeColor="background1" w:themeShade="80"/>
                <w:sz w:val="16"/>
                <w:szCs w:val="16"/>
              </w:rPr>
            </w:pPr>
          </w:p>
        </w:tc>
        <w:tc>
          <w:tcPr>
            <w:tcW w:w="624" w:type="dxa"/>
            <w:tcBorders>
              <w:top w:val="single" w:sz="2" w:space="0" w:color="auto"/>
              <w:left w:val="single" w:sz="2" w:space="0" w:color="auto"/>
              <w:bottom w:val="single" w:sz="12" w:space="0" w:color="auto"/>
              <w:right w:val="single" w:sz="2" w:space="0" w:color="auto"/>
            </w:tcBorders>
            <w:shd w:val="clear" w:color="auto" w:fill="auto"/>
            <w:vAlign w:val="center"/>
          </w:tcPr>
          <w:p w14:paraId="02EB378F" w14:textId="77777777" w:rsidR="00F72902" w:rsidRPr="00B972D5" w:rsidRDefault="00F72902" w:rsidP="006129CC">
            <w:pPr>
              <w:rPr>
                <w:vanish/>
                <w:color w:val="808080" w:themeColor="background1" w:themeShade="80"/>
                <w:sz w:val="16"/>
                <w:szCs w:val="16"/>
              </w:rPr>
            </w:pPr>
          </w:p>
        </w:tc>
        <w:tc>
          <w:tcPr>
            <w:tcW w:w="9000" w:type="dxa"/>
            <w:tcBorders>
              <w:top w:val="single" w:sz="2" w:space="0" w:color="auto"/>
              <w:left w:val="single" w:sz="2" w:space="0" w:color="auto"/>
              <w:bottom w:val="single" w:sz="12" w:space="0" w:color="auto"/>
              <w:right w:val="single" w:sz="12" w:space="0" w:color="auto"/>
            </w:tcBorders>
            <w:shd w:val="clear" w:color="auto" w:fill="auto"/>
            <w:vAlign w:val="center"/>
          </w:tcPr>
          <w:p w14:paraId="6A05A809" w14:textId="77777777" w:rsidR="00F72902" w:rsidRPr="00B972D5" w:rsidRDefault="00F72902" w:rsidP="006129CC">
            <w:pPr>
              <w:rPr>
                <w:vanish/>
                <w:color w:val="808080" w:themeColor="background1" w:themeShade="80"/>
                <w:sz w:val="16"/>
                <w:szCs w:val="16"/>
              </w:rPr>
            </w:pPr>
          </w:p>
        </w:tc>
      </w:tr>
    </w:tbl>
    <w:p w14:paraId="5A39BBE3" w14:textId="77777777" w:rsidR="00F72902" w:rsidRPr="00B972D5" w:rsidRDefault="00F72902" w:rsidP="00F72902">
      <w:pPr>
        <w:rPr>
          <w:vanish/>
          <w:color w:val="FF0000"/>
          <w:sz w:val="16"/>
          <w:szCs w:val="16"/>
        </w:rPr>
      </w:pPr>
    </w:p>
    <w:p w14:paraId="41C8F396" w14:textId="77777777" w:rsidR="0040057C" w:rsidRPr="00B972D5" w:rsidRDefault="0040057C" w:rsidP="0040057C">
      <w:pPr>
        <w:rPr>
          <w:b/>
          <w:vanish/>
          <w:color w:val="FF0000"/>
          <w:sz w:val="16"/>
        </w:rPr>
      </w:pPr>
    </w:p>
    <w:tbl>
      <w:tblPr>
        <w:tblW w:w="10195" w:type="dxa"/>
        <w:tblBorders>
          <w:top w:val="single" w:sz="8" w:space="0" w:color="auto"/>
          <w:left w:val="single" w:sz="8" w:space="0" w:color="auto"/>
          <w:bottom w:val="single" w:sz="8" w:space="0" w:color="auto"/>
          <w:right w:val="single" w:sz="8" w:space="0" w:color="auto"/>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0040057C" w:rsidRPr="00B972D5" w14:paraId="17FE06D3" w14:textId="77777777" w:rsidTr="006129CC">
        <w:trPr>
          <w:cantSplit/>
          <w:hidden/>
        </w:trPr>
        <w:tc>
          <w:tcPr>
            <w:tcW w:w="10195" w:type="dxa"/>
            <w:gridSpan w:val="3"/>
            <w:tcBorders>
              <w:top w:val="single" w:sz="12" w:space="0" w:color="auto"/>
              <w:left w:val="single" w:sz="12" w:space="0" w:color="auto"/>
              <w:bottom w:val="single" w:sz="8" w:space="0" w:color="auto"/>
              <w:right w:val="single" w:sz="12" w:space="0" w:color="auto"/>
            </w:tcBorders>
            <w:shd w:val="clear" w:color="auto" w:fill="auto"/>
          </w:tcPr>
          <w:p w14:paraId="481FDD37" w14:textId="77777777" w:rsidR="0040057C" w:rsidRPr="00B972D5" w:rsidRDefault="0040057C" w:rsidP="006129CC">
            <w:pPr>
              <w:jc w:val="center"/>
              <w:rPr>
                <w:b/>
                <w:vanish/>
                <w:color w:val="FF0000"/>
              </w:rPr>
            </w:pPr>
            <w:r w:rsidRPr="00B972D5">
              <w:rPr>
                <w:b/>
                <w:vanish/>
                <w:color w:val="FF0000"/>
              </w:rPr>
              <w:t>MODIFICATION  LOG</w:t>
            </w:r>
          </w:p>
        </w:tc>
      </w:tr>
      <w:tr w:rsidR="0040057C" w:rsidRPr="00B972D5" w14:paraId="72403194" w14:textId="77777777" w:rsidTr="006129CC">
        <w:trPr>
          <w:cantSplit/>
          <w:hidden/>
        </w:trPr>
        <w:tc>
          <w:tcPr>
            <w:tcW w:w="1015" w:type="dxa"/>
            <w:tcBorders>
              <w:top w:val="single" w:sz="8" w:space="0" w:color="auto"/>
              <w:left w:val="single" w:sz="12" w:space="0" w:color="auto"/>
              <w:bottom w:val="single" w:sz="2" w:space="0" w:color="auto"/>
              <w:right w:val="single" w:sz="2" w:space="0" w:color="auto"/>
            </w:tcBorders>
            <w:shd w:val="clear" w:color="auto" w:fill="auto"/>
          </w:tcPr>
          <w:p w14:paraId="7B02AFC4" w14:textId="77777777" w:rsidR="0040057C" w:rsidRPr="00B972D5" w:rsidRDefault="0040057C" w:rsidP="006129CC">
            <w:pPr>
              <w:rPr>
                <w:vanish/>
                <w:color w:val="FF0000"/>
                <w:sz w:val="16"/>
              </w:rPr>
            </w:pPr>
            <w:r w:rsidRPr="00B972D5">
              <w:rPr>
                <w:vanish/>
                <w:color w:val="FF0000"/>
                <w:sz w:val="16"/>
              </w:rPr>
              <w:t>DATE</w:t>
            </w:r>
          </w:p>
        </w:tc>
        <w:tc>
          <w:tcPr>
            <w:tcW w:w="1432" w:type="dxa"/>
            <w:tcBorders>
              <w:top w:val="single" w:sz="8" w:space="0" w:color="auto"/>
              <w:left w:val="single" w:sz="2" w:space="0" w:color="auto"/>
              <w:bottom w:val="single" w:sz="2" w:space="0" w:color="auto"/>
              <w:right w:val="single" w:sz="2" w:space="0" w:color="auto"/>
            </w:tcBorders>
            <w:shd w:val="clear" w:color="auto" w:fill="auto"/>
          </w:tcPr>
          <w:p w14:paraId="2AE34BE8" w14:textId="77777777" w:rsidR="0040057C" w:rsidRPr="00B972D5" w:rsidRDefault="0040057C" w:rsidP="006129CC">
            <w:pPr>
              <w:rPr>
                <w:vanish/>
                <w:color w:val="FF0000"/>
                <w:sz w:val="16"/>
              </w:rPr>
            </w:pPr>
            <w:r w:rsidRPr="00B972D5">
              <w:rPr>
                <w:vanish/>
                <w:color w:val="FF0000"/>
                <w:sz w:val="16"/>
              </w:rPr>
              <w:t>SOURCE</w:t>
            </w:r>
          </w:p>
        </w:tc>
        <w:tc>
          <w:tcPr>
            <w:tcW w:w="7748" w:type="dxa"/>
            <w:tcBorders>
              <w:top w:val="single" w:sz="8" w:space="0" w:color="auto"/>
              <w:left w:val="single" w:sz="2" w:space="0" w:color="auto"/>
              <w:bottom w:val="single" w:sz="2" w:space="0" w:color="auto"/>
              <w:right w:val="single" w:sz="12" w:space="0" w:color="auto"/>
            </w:tcBorders>
            <w:shd w:val="clear" w:color="auto" w:fill="auto"/>
          </w:tcPr>
          <w:p w14:paraId="79B819BE" w14:textId="77777777" w:rsidR="0040057C" w:rsidRPr="00B972D5" w:rsidRDefault="0040057C" w:rsidP="006129CC">
            <w:pPr>
              <w:rPr>
                <w:vanish/>
                <w:color w:val="FF0000"/>
                <w:sz w:val="16"/>
              </w:rPr>
            </w:pPr>
            <w:r w:rsidRPr="00B972D5">
              <w:rPr>
                <w:vanish/>
                <w:color w:val="FF0000"/>
                <w:sz w:val="16"/>
              </w:rPr>
              <w:t>DESCRIPTION</w:t>
            </w:r>
          </w:p>
        </w:tc>
      </w:tr>
      <w:tr w:rsidR="0040057C" w:rsidRPr="00B972D5" w14:paraId="72A3D3EC" w14:textId="77777777" w:rsidTr="006129CC">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0D0B940D" w14:textId="77777777" w:rsidR="0040057C" w:rsidRPr="00B972D5" w:rsidRDefault="0040057C" w:rsidP="006129CC">
            <w:pPr>
              <w:rPr>
                <w:vanish/>
                <w:color w:val="FF0000"/>
                <w:sz w:val="16"/>
              </w:rPr>
            </w:pP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0E27B00A" w14:textId="77777777" w:rsidR="0040057C" w:rsidRPr="00B972D5" w:rsidRDefault="0040057C" w:rsidP="006129CC">
            <w:pPr>
              <w:rPr>
                <w:vanish/>
                <w:color w:val="FF0000"/>
                <w:sz w:val="16"/>
              </w:rPr>
            </w:pP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60061E4C" w14:textId="77777777" w:rsidR="0040057C" w:rsidRPr="00B972D5" w:rsidRDefault="0040057C" w:rsidP="006129CC">
            <w:pPr>
              <w:rPr>
                <w:vanish/>
                <w:color w:val="FF0000"/>
                <w:sz w:val="16"/>
              </w:rPr>
            </w:pPr>
          </w:p>
        </w:tc>
      </w:tr>
      <w:tr w:rsidR="00040C19" w:rsidRPr="00B972D5" w14:paraId="297A5882" w14:textId="77777777" w:rsidTr="006129CC">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24F34060" w14:textId="77777777" w:rsidR="00040C19" w:rsidRPr="00B972D5" w:rsidRDefault="00040C19" w:rsidP="006129CC">
            <w:pPr>
              <w:rPr>
                <w:vanish/>
                <w:color w:val="FF0000"/>
                <w:sz w:val="16"/>
              </w:rPr>
            </w:pPr>
            <w:r w:rsidRPr="00B972D5">
              <w:rPr>
                <w:vanish/>
                <w:color w:val="FF0000"/>
                <w:sz w:val="16"/>
              </w:rPr>
              <w:t>16 Feb 19</w:t>
            </w: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19C191BD" w14:textId="77777777" w:rsidR="00040C19" w:rsidRPr="00B972D5" w:rsidRDefault="00040C19" w:rsidP="006129CC">
            <w:pPr>
              <w:rPr>
                <w:vanish/>
                <w:color w:val="FF0000"/>
                <w:sz w:val="16"/>
              </w:rPr>
            </w:pPr>
            <w:r w:rsidRPr="00B972D5">
              <w:rPr>
                <w:vanish/>
                <w:color w:val="FF0000"/>
                <w:sz w:val="16"/>
              </w:rPr>
              <w:t>Gail Olsen</w:t>
            </w: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6D5F99F7" w14:textId="77777777" w:rsidR="00040C19" w:rsidRPr="00B972D5" w:rsidRDefault="00040C19" w:rsidP="006129CC">
            <w:pPr>
              <w:rPr>
                <w:vanish/>
                <w:color w:val="FF0000"/>
                <w:sz w:val="16"/>
              </w:rPr>
            </w:pPr>
            <w:r w:rsidRPr="00B972D5">
              <w:rPr>
                <w:vanish/>
                <w:color w:val="FF0000"/>
                <w:sz w:val="16"/>
              </w:rPr>
              <w:t>Updated Reference Standards.</w:t>
            </w:r>
          </w:p>
        </w:tc>
      </w:tr>
      <w:tr w:rsidR="00CE3F97" w:rsidRPr="00B972D5" w14:paraId="6115B1DB" w14:textId="77777777" w:rsidTr="006129CC">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46FEAEC0" w14:textId="77777777" w:rsidR="00CE3F97" w:rsidRPr="00B972D5" w:rsidRDefault="00CE3F97" w:rsidP="006129CC">
            <w:pPr>
              <w:rPr>
                <w:vanish/>
                <w:color w:val="FF0000"/>
                <w:sz w:val="16"/>
              </w:rPr>
            </w:pPr>
            <w:r w:rsidRPr="00B972D5">
              <w:rPr>
                <w:vanish/>
                <w:color w:val="FF0000"/>
                <w:sz w:val="16"/>
              </w:rPr>
              <w:t>24 Aug 16</w:t>
            </w: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324B30D4" w14:textId="77777777" w:rsidR="00CE3F97" w:rsidRPr="00B972D5" w:rsidRDefault="00CE3F97" w:rsidP="006129CC">
            <w:pPr>
              <w:rPr>
                <w:vanish/>
                <w:color w:val="FF0000"/>
                <w:sz w:val="16"/>
              </w:rPr>
            </w:pPr>
            <w:r w:rsidRPr="00B972D5">
              <w:rPr>
                <w:vanish/>
                <w:color w:val="FF0000"/>
                <w:sz w:val="16"/>
              </w:rPr>
              <w:t>Gail Olsen</w:t>
            </w: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2EC60D95" w14:textId="77777777" w:rsidR="00CE3F97" w:rsidRPr="00B972D5" w:rsidRDefault="00CE3F97" w:rsidP="006129CC">
            <w:pPr>
              <w:rPr>
                <w:vanish/>
                <w:color w:val="FF0000"/>
                <w:sz w:val="16"/>
              </w:rPr>
            </w:pPr>
            <w:r w:rsidRPr="00B972D5">
              <w:rPr>
                <w:vanish/>
                <w:color w:val="FF0000"/>
                <w:sz w:val="16"/>
              </w:rPr>
              <w:t>Updated Reference Standards.</w:t>
            </w:r>
          </w:p>
        </w:tc>
      </w:tr>
      <w:tr w:rsidR="0040057C" w:rsidRPr="00B972D5" w14:paraId="69A30A99" w14:textId="77777777" w:rsidTr="006129CC">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19708744" w14:textId="77777777" w:rsidR="0040057C" w:rsidRPr="00B972D5" w:rsidRDefault="0040057C" w:rsidP="0040057C">
            <w:pPr>
              <w:rPr>
                <w:caps/>
                <w:vanish/>
                <w:color w:val="FF0000"/>
                <w:sz w:val="16"/>
              </w:rPr>
            </w:pPr>
            <w:r w:rsidRPr="00B972D5">
              <w:rPr>
                <w:vanish/>
                <w:color w:val="FF0000"/>
                <w:sz w:val="16"/>
              </w:rPr>
              <w:t>12 Aug 12</w:t>
            </w: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3C14D477" w14:textId="77777777" w:rsidR="0040057C" w:rsidRPr="00B972D5" w:rsidRDefault="0040057C" w:rsidP="0040057C">
            <w:pPr>
              <w:rPr>
                <w:vanish/>
                <w:color w:val="FF0000"/>
                <w:sz w:val="16"/>
              </w:rPr>
            </w:pPr>
            <w:r w:rsidRPr="00B972D5">
              <w:rPr>
                <w:vanish/>
                <w:color w:val="FF0000"/>
                <w:sz w:val="16"/>
              </w:rPr>
              <w:t>Gail Olsen</w:t>
            </w: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74DCCD94" w14:textId="77777777" w:rsidR="0040057C" w:rsidRPr="00B972D5" w:rsidRDefault="0040057C" w:rsidP="0040057C">
            <w:pPr>
              <w:rPr>
                <w:vanish/>
                <w:color w:val="FF0000"/>
                <w:sz w:val="16"/>
              </w:rPr>
            </w:pPr>
            <w:r w:rsidRPr="00B972D5">
              <w:rPr>
                <w:vanish/>
                <w:color w:val="FF0000"/>
                <w:sz w:val="16"/>
              </w:rPr>
              <w:t>General Upgrade.  Reference Standard Updated.</w:t>
            </w:r>
          </w:p>
        </w:tc>
      </w:tr>
      <w:tr w:rsidR="0040057C" w:rsidRPr="00B972D5" w14:paraId="3E3DCE66" w14:textId="77777777" w:rsidTr="006129CC">
        <w:trPr>
          <w:cantSplit/>
          <w:hidden/>
        </w:trPr>
        <w:tc>
          <w:tcPr>
            <w:tcW w:w="1015" w:type="dxa"/>
            <w:tcBorders>
              <w:top w:val="single" w:sz="2" w:space="0" w:color="auto"/>
              <w:left w:val="single" w:sz="12" w:space="0" w:color="auto"/>
              <w:bottom w:val="single" w:sz="2" w:space="0" w:color="auto"/>
              <w:right w:val="single" w:sz="2" w:space="0" w:color="auto"/>
            </w:tcBorders>
            <w:shd w:val="clear" w:color="auto" w:fill="auto"/>
          </w:tcPr>
          <w:p w14:paraId="4F43EC0A" w14:textId="77777777" w:rsidR="0040057C" w:rsidRPr="00B972D5" w:rsidRDefault="0040057C" w:rsidP="0040057C">
            <w:pPr>
              <w:rPr>
                <w:vanish/>
                <w:color w:val="FF0000"/>
                <w:sz w:val="16"/>
              </w:rPr>
            </w:pPr>
            <w:r w:rsidRPr="00B972D5">
              <w:rPr>
                <w:vanish/>
                <w:color w:val="FF0000"/>
                <w:sz w:val="16"/>
              </w:rPr>
              <w:t>29 Mar 10</w:t>
            </w:r>
          </w:p>
        </w:tc>
        <w:tc>
          <w:tcPr>
            <w:tcW w:w="1432" w:type="dxa"/>
            <w:tcBorders>
              <w:top w:val="single" w:sz="2" w:space="0" w:color="auto"/>
              <w:left w:val="single" w:sz="2" w:space="0" w:color="auto"/>
              <w:bottom w:val="single" w:sz="2" w:space="0" w:color="auto"/>
              <w:right w:val="single" w:sz="2" w:space="0" w:color="auto"/>
            </w:tcBorders>
            <w:shd w:val="clear" w:color="auto" w:fill="auto"/>
          </w:tcPr>
          <w:p w14:paraId="211FC18E" w14:textId="77777777" w:rsidR="0040057C" w:rsidRPr="00B972D5" w:rsidRDefault="0040057C" w:rsidP="0040057C">
            <w:pPr>
              <w:rPr>
                <w:vanish/>
                <w:color w:val="FF0000"/>
                <w:sz w:val="16"/>
              </w:rPr>
            </w:pPr>
            <w:r w:rsidRPr="00B972D5">
              <w:rPr>
                <w:vanish/>
                <w:color w:val="FF0000"/>
                <w:sz w:val="16"/>
              </w:rPr>
              <w:t>Gail Olsen</w:t>
            </w:r>
          </w:p>
        </w:tc>
        <w:tc>
          <w:tcPr>
            <w:tcW w:w="7748" w:type="dxa"/>
            <w:tcBorders>
              <w:top w:val="single" w:sz="2" w:space="0" w:color="auto"/>
              <w:left w:val="single" w:sz="2" w:space="0" w:color="auto"/>
              <w:bottom w:val="single" w:sz="2" w:space="0" w:color="auto"/>
              <w:right w:val="single" w:sz="12" w:space="0" w:color="auto"/>
            </w:tcBorders>
            <w:shd w:val="clear" w:color="auto" w:fill="auto"/>
          </w:tcPr>
          <w:p w14:paraId="277A6219" w14:textId="77777777" w:rsidR="0040057C" w:rsidRPr="00B972D5" w:rsidRDefault="0040057C" w:rsidP="0040057C">
            <w:pPr>
              <w:rPr>
                <w:vanish/>
                <w:color w:val="FF0000"/>
                <w:sz w:val="16"/>
              </w:rPr>
            </w:pPr>
            <w:r w:rsidRPr="00B972D5">
              <w:rPr>
                <w:vanish/>
                <w:color w:val="FF0000"/>
                <w:sz w:val="16"/>
              </w:rPr>
              <w:t>General Upgrade.  Reference Standard Updated.</w:t>
            </w:r>
          </w:p>
        </w:tc>
      </w:tr>
      <w:tr w:rsidR="0040057C" w:rsidRPr="00B972D5" w14:paraId="47E74AE6" w14:textId="77777777" w:rsidTr="006129CC">
        <w:trPr>
          <w:cantSplit/>
          <w:hidden/>
        </w:trPr>
        <w:tc>
          <w:tcPr>
            <w:tcW w:w="1015" w:type="dxa"/>
            <w:tcBorders>
              <w:top w:val="single" w:sz="2" w:space="0" w:color="auto"/>
              <w:left w:val="single" w:sz="12" w:space="0" w:color="auto"/>
              <w:bottom w:val="single" w:sz="12" w:space="0" w:color="auto"/>
              <w:right w:val="single" w:sz="2" w:space="0" w:color="auto"/>
            </w:tcBorders>
            <w:shd w:val="clear" w:color="auto" w:fill="auto"/>
          </w:tcPr>
          <w:p w14:paraId="0680DCB8" w14:textId="77777777" w:rsidR="0040057C" w:rsidRPr="00B972D5" w:rsidRDefault="0040057C" w:rsidP="0040057C">
            <w:pPr>
              <w:rPr>
                <w:vanish/>
                <w:color w:val="FF0000"/>
                <w:sz w:val="16"/>
              </w:rPr>
            </w:pPr>
            <w:r w:rsidRPr="00B972D5">
              <w:rPr>
                <w:vanish/>
                <w:color w:val="FF0000"/>
                <w:sz w:val="16"/>
              </w:rPr>
              <w:t>21 Mar 09</w:t>
            </w:r>
          </w:p>
        </w:tc>
        <w:tc>
          <w:tcPr>
            <w:tcW w:w="1432" w:type="dxa"/>
            <w:tcBorders>
              <w:top w:val="single" w:sz="2" w:space="0" w:color="auto"/>
              <w:left w:val="single" w:sz="2" w:space="0" w:color="auto"/>
              <w:bottom w:val="single" w:sz="12" w:space="0" w:color="auto"/>
              <w:right w:val="single" w:sz="2" w:space="0" w:color="auto"/>
            </w:tcBorders>
            <w:shd w:val="clear" w:color="auto" w:fill="auto"/>
          </w:tcPr>
          <w:p w14:paraId="01AA0064" w14:textId="77777777" w:rsidR="0040057C" w:rsidRPr="00B972D5" w:rsidRDefault="0040057C" w:rsidP="0040057C">
            <w:pPr>
              <w:rPr>
                <w:vanish/>
                <w:color w:val="FF0000"/>
                <w:sz w:val="16"/>
              </w:rPr>
            </w:pPr>
            <w:r w:rsidRPr="00B972D5">
              <w:rPr>
                <w:vanish/>
                <w:color w:val="FF0000"/>
                <w:sz w:val="16"/>
              </w:rPr>
              <w:t>Gail Olsen</w:t>
            </w:r>
          </w:p>
        </w:tc>
        <w:tc>
          <w:tcPr>
            <w:tcW w:w="7748" w:type="dxa"/>
            <w:tcBorders>
              <w:top w:val="single" w:sz="2" w:space="0" w:color="auto"/>
              <w:left w:val="single" w:sz="2" w:space="0" w:color="auto"/>
              <w:bottom w:val="single" w:sz="12" w:space="0" w:color="auto"/>
              <w:right w:val="single" w:sz="12" w:space="0" w:color="auto"/>
            </w:tcBorders>
            <w:shd w:val="clear" w:color="auto" w:fill="auto"/>
          </w:tcPr>
          <w:p w14:paraId="382B5C31" w14:textId="77777777" w:rsidR="0040057C" w:rsidRPr="00B972D5" w:rsidRDefault="0040057C" w:rsidP="0040057C">
            <w:pPr>
              <w:rPr>
                <w:vanish/>
                <w:color w:val="FF0000"/>
                <w:sz w:val="16"/>
              </w:rPr>
            </w:pPr>
            <w:r w:rsidRPr="00B972D5">
              <w:rPr>
                <w:vanish/>
                <w:color w:val="FF0000"/>
                <w:sz w:val="16"/>
              </w:rPr>
              <w:t>Reference Standards Updated.</w:t>
            </w:r>
          </w:p>
        </w:tc>
      </w:tr>
    </w:tbl>
    <w:p w14:paraId="44EAFD9C" w14:textId="77777777" w:rsidR="0040057C" w:rsidRPr="00B972D5" w:rsidRDefault="0040057C" w:rsidP="0040057C">
      <w:pPr>
        <w:rPr>
          <w:vanish/>
          <w:color w:val="FF0000"/>
          <w:sz w:val="16"/>
        </w:rPr>
      </w:pPr>
    </w:p>
    <w:p w14:paraId="4B94D5A5" w14:textId="77777777" w:rsidR="00981CDC" w:rsidRPr="00B972D5" w:rsidRDefault="00981CDC">
      <w:pPr>
        <w:rPr>
          <w:vanish/>
          <w:color w:val="FF0000"/>
          <w:sz w:val="16"/>
        </w:rPr>
      </w:pPr>
    </w:p>
    <w:tbl>
      <w:tblPr>
        <w:tblW w:w="101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43" w:type="dxa"/>
          <w:left w:w="115" w:type="dxa"/>
          <w:bottom w:w="43" w:type="dxa"/>
          <w:right w:w="115" w:type="dxa"/>
        </w:tblCellMar>
        <w:tblLook w:val="0000" w:firstRow="0" w:lastRow="0" w:firstColumn="0" w:lastColumn="0" w:noHBand="0" w:noVBand="0"/>
      </w:tblPr>
      <w:tblGrid>
        <w:gridCol w:w="10188"/>
      </w:tblGrid>
      <w:tr w:rsidR="00181D84" w:rsidRPr="00B972D5" w14:paraId="20818449" w14:textId="77777777">
        <w:trPr>
          <w:cantSplit/>
          <w:hidden w:val="0"/>
        </w:trPr>
        <w:tc>
          <w:tcPr>
            <w:tcW w:w="10188" w:type="dxa"/>
          </w:tcPr>
          <w:p w14:paraId="3AF137A3" w14:textId="77777777" w:rsidR="00181D84" w:rsidRPr="00B972D5" w:rsidRDefault="00981CDC" w:rsidP="00981CDC">
            <w:pPr>
              <w:pStyle w:val="Heading2"/>
              <w:jc w:val="center"/>
              <w:rPr>
                <w:vanish w:val="0"/>
              </w:rPr>
            </w:pPr>
            <w:r w:rsidRPr="00B972D5">
              <w:rPr>
                <w:vanish w:val="0"/>
              </w:rPr>
              <w:t xml:space="preserve">PROCEDURAL  </w:t>
            </w:r>
            <w:r w:rsidR="00181D84" w:rsidRPr="00B972D5">
              <w:rPr>
                <w:vanish w:val="0"/>
              </w:rPr>
              <w:t>NOTES</w:t>
            </w:r>
          </w:p>
        </w:tc>
      </w:tr>
      <w:tr w:rsidR="00981CDC" w:rsidRPr="00B972D5" w14:paraId="25722FB2" w14:textId="77777777">
        <w:trPr>
          <w:cantSplit/>
          <w:trHeight w:val="658"/>
          <w:hidden w:val="0"/>
        </w:trPr>
        <w:tc>
          <w:tcPr>
            <w:tcW w:w="10188" w:type="dxa"/>
          </w:tcPr>
          <w:p w14:paraId="20A6F2B9" w14:textId="77777777" w:rsidR="00981CDC" w:rsidRPr="00B972D5" w:rsidRDefault="00981CDC">
            <w:pPr>
              <w:pStyle w:val="Heading1"/>
              <w:rPr>
                <w:vanish w:val="0"/>
              </w:rPr>
            </w:pPr>
            <w:r w:rsidRPr="00B972D5">
              <w:rPr>
                <w:vanish w:val="0"/>
              </w:rPr>
              <w:t>COORDINATION</w:t>
            </w:r>
          </w:p>
          <w:p w14:paraId="5F282EDD" w14:textId="77777777" w:rsidR="002A1524" w:rsidRPr="00B972D5" w:rsidRDefault="002A1524" w:rsidP="002A1524">
            <w:pPr>
              <w:spacing w:before="240"/>
              <w:ind w:left="360"/>
              <w:rPr>
                <w:color w:val="FF0000"/>
              </w:rPr>
            </w:pPr>
            <w:r w:rsidRPr="00B972D5">
              <w:rPr>
                <w:color w:val="FF0000"/>
              </w:rPr>
              <w:t>GENERAL:</w:t>
            </w:r>
          </w:p>
          <w:p w14:paraId="13091E1F" w14:textId="77777777" w:rsidR="002A1524" w:rsidRPr="00B972D5" w:rsidRDefault="002A1524" w:rsidP="002A1524">
            <w:pPr>
              <w:numPr>
                <w:ilvl w:val="0"/>
                <w:numId w:val="2"/>
              </w:numPr>
              <w:rPr>
                <w:color w:val="FF0000"/>
              </w:rPr>
            </w:pPr>
            <w:r w:rsidRPr="00B972D5">
              <w:rPr>
                <w:color w:val="FF0000"/>
              </w:rPr>
              <w:t>The area to be repointed should either be very clearly described under 1.1 SUMMARY, or shown graphically on building elevations.</w:t>
            </w:r>
          </w:p>
          <w:p w14:paraId="1B087E57" w14:textId="77777777" w:rsidR="00991194" w:rsidRPr="00B972D5" w:rsidRDefault="002A1524" w:rsidP="002A1524">
            <w:pPr>
              <w:numPr>
                <w:ilvl w:val="0"/>
                <w:numId w:val="2"/>
              </w:numPr>
              <w:rPr>
                <w:color w:val="FF0000"/>
              </w:rPr>
            </w:pPr>
            <w:r w:rsidRPr="00B972D5">
              <w:rPr>
                <w:color w:val="FF0000"/>
              </w:rPr>
              <w:t>If the area to be repointed is not clearly definable, consider bidding the work using unit pricing.</w:t>
            </w:r>
          </w:p>
          <w:p w14:paraId="3DEEC669" w14:textId="77777777" w:rsidR="002A1524" w:rsidRPr="00B972D5" w:rsidRDefault="002A1524" w:rsidP="002A1524">
            <w:pPr>
              <w:rPr>
                <w:color w:val="FF0000"/>
              </w:rPr>
            </w:pPr>
          </w:p>
        </w:tc>
      </w:tr>
      <w:tr w:rsidR="00981CDC" w:rsidRPr="00B972D5" w14:paraId="786C9027" w14:textId="77777777">
        <w:trPr>
          <w:cantSplit/>
          <w:trHeight w:val="466"/>
        </w:trPr>
        <w:tc>
          <w:tcPr>
            <w:tcW w:w="10188" w:type="dxa"/>
          </w:tcPr>
          <w:p w14:paraId="32AEF164" w14:textId="77777777" w:rsidR="00981CDC" w:rsidRPr="00B972D5" w:rsidRDefault="00981CDC">
            <w:pPr>
              <w:rPr>
                <w:b/>
                <w:bCs/>
                <w:color w:val="FF0000"/>
                <w:sz w:val="16"/>
              </w:rPr>
            </w:pPr>
            <w:r w:rsidRPr="00B972D5">
              <w:rPr>
                <w:b/>
                <w:bCs/>
                <w:color w:val="FF0000"/>
                <w:sz w:val="16"/>
              </w:rPr>
              <w:t xml:space="preserve">DESIGN  </w:t>
            </w:r>
            <w:r w:rsidR="00F41105" w:rsidRPr="00B972D5">
              <w:rPr>
                <w:b/>
                <w:bCs/>
                <w:color w:val="FF0000"/>
                <w:sz w:val="16"/>
              </w:rPr>
              <w:t>INFORMATION</w:t>
            </w:r>
            <w:r w:rsidRPr="00B972D5">
              <w:rPr>
                <w:b/>
                <w:bCs/>
                <w:color w:val="FF0000"/>
                <w:sz w:val="16"/>
              </w:rPr>
              <w:t xml:space="preserve">  AND  BACKGROUND</w:t>
            </w:r>
          </w:p>
        </w:tc>
      </w:tr>
    </w:tbl>
    <w:p w14:paraId="660078A2" w14:textId="77777777" w:rsidR="00181D84" w:rsidRPr="00B972D5" w:rsidRDefault="00181D84">
      <w:pPr>
        <w:pStyle w:val="SCT"/>
      </w:pPr>
      <w:r w:rsidRPr="00B972D5">
        <w:t>SECTION  04 0121</w:t>
      </w:r>
    </w:p>
    <w:p w14:paraId="5C04C368" w14:textId="77777777" w:rsidR="007A7159" w:rsidRPr="00B972D5" w:rsidRDefault="00181D84" w:rsidP="007A7159">
      <w:pPr>
        <w:pStyle w:val="SCT"/>
      </w:pPr>
      <w:smartTag w:uri="urn:schemas-microsoft-com:office:smarttags" w:element="stockticker">
        <w:r w:rsidRPr="00B972D5">
          <w:t>UNIT</w:t>
        </w:r>
      </w:smartTag>
      <w:r w:rsidRPr="00B972D5">
        <w:t xml:space="preserve">  MASONRY  REPOINTING</w:t>
      </w:r>
    </w:p>
    <w:p w14:paraId="066E0F05" w14:textId="77777777" w:rsidR="00181D84" w:rsidRPr="00B972D5" w:rsidRDefault="00181D84">
      <w:pPr>
        <w:pStyle w:val="PRT"/>
      </w:pPr>
      <w:r w:rsidRPr="00B972D5">
        <w:t>GENERAL</w:t>
      </w:r>
    </w:p>
    <w:p w14:paraId="41731E4F" w14:textId="77777777" w:rsidR="00181D84" w:rsidRPr="00B972D5" w:rsidRDefault="00181D84">
      <w:pPr>
        <w:pStyle w:val="ART"/>
      </w:pPr>
      <w:r w:rsidRPr="00B972D5">
        <w:t>SUMMARY</w:t>
      </w:r>
    </w:p>
    <w:p w14:paraId="0CE89260" w14:textId="77777777" w:rsidR="00181D84" w:rsidRPr="00B972D5" w:rsidRDefault="00181D84">
      <w:pPr>
        <w:pStyle w:val="PR1"/>
      </w:pPr>
      <w:r w:rsidRPr="00B972D5">
        <w:t>Includes But Not Limited To:</w:t>
      </w:r>
    </w:p>
    <w:p w14:paraId="1EFFCFED" w14:textId="77777777" w:rsidR="00181D84" w:rsidRPr="00B972D5" w:rsidRDefault="00181D84">
      <w:pPr>
        <w:pStyle w:val="PR2"/>
      </w:pPr>
      <w:r w:rsidRPr="00B972D5">
        <w:t>Remove existing mortar to specified depth, cle</w:t>
      </w:r>
      <w:r w:rsidR="0098323A" w:rsidRPr="00B972D5">
        <w:t>an joints, and tuck-</w:t>
      </w:r>
      <w:r w:rsidRPr="00B972D5">
        <w:t>point as described in Contract Documents.</w:t>
      </w:r>
    </w:p>
    <w:p w14:paraId="326BD00F" w14:textId="77777777" w:rsidR="00181D84" w:rsidRPr="00B972D5" w:rsidRDefault="00181D84">
      <w:pPr>
        <w:pStyle w:val="PR2"/>
      </w:pPr>
      <w:r w:rsidRPr="00B972D5">
        <w:t>Remove, clean, and reinstall existing masonry units as described in Contract Documents.</w:t>
      </w:r>
    </w:p>
    <w:p w14:paraId="6A002286" w14:textId="77777777" w:rsidR="00181D84" w:rsidRPr="00B972D5" w:rsidRDefault="00181D84">
      <w:pPr>
        <w:pStyle w:val="PR2"/>
      </w:pPr>
      <w:r w:rsidRPr="00B972D5">
        <w:t>Remove existing masonry units and replace with new masonry units as described in Contract Documents.</w:t>
      </w:r>
    </w:p>
    <w:p w14:paraId="4DEBD101" w14:textId="77777777" w:rsidR="00BF1C42" w:rsidRPr="00B972D5" w:rsidRDefault="00BF1C42" w:rsidP="00BF1C42">
      <w:pPr>
        <w:pStyle w:val="PR1"/>
      </w:pPr>
      <w:r w:rsidRPr="00B972D5">
        <w:t>Related Requirements:</w:t>
      </w:r>
    </w:p>
    <w:p w14:paraId="32F4E1AF" w14:textId="77777777" w:rsidR="00BF1C42" w:rsidRPr="00B972D5" w:rsidRDefault="00BF1C42">
      <w:pPr>
        <w:pStyle w:val="PR2"/>
      </w:pPr>
      <w:r w:rsidRPr="00B972D5">
        <w:t xml:space="preserve">Section 04 0513:  </w:t>
      </w:r>
      <w:r w:rsidR="00562D4E" w:rsidRPr="00B972D5">
        <w:t>'</w:t>
      </w:r>
      <w:r w:rsidRPr="00B972D5">
        <w:t>Cement and Lime Masonry Mortaring</w:t>
      </w:r>
      <w:r w:rsidR="00562D4E" w:rsidRPr="00B972D5">
        <w:t>'</w:t>
      </w:r>
      <w:r w:rsidRPr="00B972D5">
        <w:t>.</w:t>
      </w:r>
    </w:p>
    <w:p w14:paraId="7797E7DE" w14:textId="77777777" w:rsidR="00181D84" w:rsidRPr="00B972D5" w:rsidRDefault="00181D84">
      <w:pPr>
        <w:pStyle w:val="ART"/>
      </w:pPr>
      <w:r w:rsidRPr="00B972D5">
        <w:t>REFERENCES</w:t>
      </w:r>
    </w:p>
    <w:p w14:paraId="09E49856" w14:textId="77777777" w:rsidR="00D83C1D" w:rsidRPr="00B972D5" w:rsidRDefault="00D83C1D" w:rsidP="00D83C1D">
      <w:pPr>
        <w:pStyle w:val="PR1"/>
      </w:pPr>
      <w:r w:rsidRPr="00B972D5">
        <w:t>Reference Standards:</w:t>
      </w:r>
    </w:p>
    <w:p w14:paraId="7AF90227" w14:textId="77777777" w:rsidR="00181D84" w:rsidRPr="00B972D5" w:rsidRDefault="008817C9" w:rsidP="00D83C1D">
      <w:pPr>
        <w:pStyle w:val="PR2"/>
      </w:pPr>
      <w:r w:rsidRPr="00B972D5">
        <w:t>ASTM International</w:t>
      </w:r>
      <w:r w:rsidR="00181D84" w:rsidRPr="00B972D5">
        <w:t>:</w:t>
      </w:r>
    </w:p>
    <w:p w14:paraId="04454695" w14:textId="466BD793" w:rsidR="00181D84" w:rsidRPr="00B972D5" w:rsidRDefault="0098323A" w:rsidP="00D83C1D">
      <w:pPr>
        <w:pStyle w:val="PR3"/>
      </w:pPr>
      <w:r>
        <w:t xml:space="preserve">ASTM </w:t>
      </w:r>
      <w:r w:rsidR="00FB2C4E">
        <w:t>C150/C150M-</w:t>
      </w:r>
      <w:r w:rsidR="7ECD5D83">
        <w:t>22</w:t>
      </w:r>
      <w:r w:rsidR="00181D84">
        <w:t>, 'Standard Specification for Portland Cement</w:t>
      </w:r>
      <w:r w:rsidR="00CC08A2">
        <w:t>'.</w:t>
      </w:r>
    </w:p>
    <w:p w14:paraId="7F268AFC" w14:textId="77777777" w:rsidR="00181D84" w:rsidRPr="00B972D5" w:rsidRDefault="00CF4DF7" w:rsidP="00D83C1D">
      <w:pPr>
        <w:pStyle w:val="PR3"/>
      </w:pPr>
      <w:r w:rsidRPr="00B972D5">
        <w:t>ASTM C207-</w:t>
      </w:r>
      <w:r w:rsidR="003E12CA" w:rsidRPr="00B972D5">
        <w:t>18</w:t>
      </w:r>
      <w:r w:rsidR="00181D84" w:rsidRPr="00B972D5">
        <w:t>, 'Standard Specification for Hydrated Lime for Masonry Purposes</w:t>
      </w:r>
      <w:r w:rsidR="00CC08A2" w:rsidRPr="00B972D5">
        <w:t>'.</w:t>
      </w:r>
    </w:p>
    <w:p w14:paraId="745F8732" w14:textId="77777777" w:rsidR="00181D84" w:rsidRPr="00B972D5" w:rsidRDefault="00181D84">
      <w:pPr>
        <w:pStyle w:val="PRT"/>
      </w:pPr>
      <w:r w:rsidRPr="00B972D5">
        <w:t>PRODUCTS</w:t>
      </w:r>
    </w:p>
    <w:p w14:paraId="6C8A7823" w14:textId="77777777" w:rsidR="00D83C1D" w:rsidRPr="00B972D5" w:rsidRDefault="00D83C1D">
      <w:pPr>
        <w:pStyle w:val="ART"/>
      </w:pPr>
      <w:r w:rsidRPr="00B972D5">
        <w:t>SYSTEM</w:t>
      </w:r>
    </w:p>
    <w:p w14:paraId="7A38AB97" w14:textId="77777777" w:rsidR="00181D84" w:rsidRPr="00B972D5" w:rsidRDefault="00181D84" w:rsidP="00D83C1D">
      <w:pPr>
        <w:pStyle w:val="PR1"/>
      </w:pPr>
      <w:r w:rsidRPr="00B972D5">
        <w:t>M</w:t>
      </w:r>
      <w:r w:rsidR="00D83C1D" w:rsidRPr="00B972D5">
        <w:t>aterials:</w:t>
      </w:r>
    </w:p>
    <w:p w14:paraId="16E5F75F" w14:textId="77777777" w:rsidR="00103313" w:rsidRPr="00B972D5" w:rsidRDefault="00103313" w:rsidP="00D83C1D">
      <w:pPr>
        <w:pStyle w:val="PR2"/>
      </w:pPr>
      <w:r w:rsidRPr="00B972D5">
        <w:t>Design Criteria:</w:t>
      </w:r>
    </w:p>
    <w:p w14:paraId="1F5B4A92" w14:textId="77777777" w:rsidR="00181D84" w:rsidRPr="00B972D5" w:rsidRDefault="00181D84" w:rsidP="00103313">
      <w:pPr>
        <w:pStyle w:val="PR3"/>
      </w:pPr>
      <w:r w:rsidRPr="00B972D5">
        <w:t>Hydrated Lime:  Meet requirements of ASTM C207, Type</w:t>
      </w:r>
      <w:r w:rsidR="00BF1C42" w:rsidRPr="00B972D5">
        <w:t xml:space="preserve"> </w:t>
      </w:r>
      <w:r w:rsidRPr="00B972D5">
        <w:t>S.</w:t>
      </w:r>
    </w:p>
    <w:p w14:paraId="533B5A85" w14:textId="77777777" w:rsidR="00181D84" w:rsidRPr="00B972D5" w:rsidRDefault="00181D84" w:rsidP="00103313">
      <w:pPr>
        <w:pStyle w:val="PR3"/>
      </w:pPr>
      <w:r w:rsidRPr="00B972D5">
        <w:t xml:space="preserve">Portland Cement:  Meet requirements of ASTM </w:t>
      </w:r>
      <w:r w:rsidR="00FB2C4E" w:rsidRPr="00B972D5">
        <w:t>C150/C150M</w:t>
      </w:r>
      <w:r w:rsidRPr="00B972D5">
        <w:t>, Type II, White (non-staining).</w:t>
      </w:r>
    </w:p>
    <w:p w14:paraId="467CB1D1" w14:textId="77777777" w:rsidR="00BF1C42" w:rsidRPr="00B972D5" w:rsidRDefault="00181D84" w:rsidP="00103313">
      <w:pPr>
        <w:pStyle w:val="PR3"/>
      </w:pPr>
      <w:r w:rsidRPr="00B972D5">
        <w:t>Aggregate:</w:t>
      </w:r>
    </w:p>
    <w:p w14:paraId="1FB1E734" w14:textId="77777777" w:rsidR="00BF1C42" w:rsidRPr="00B972D5" w:rsidRDefault="00181D84" w:rsidP="00103313">
      <w:pPr>
        <w:pStyle w:val="PR4"/>
      </w:pPr>
      <w:r w:rsidRPr="00B972D5">
        <w:t>Match existing as much as possible.</w:t>
      </w:r>
    </w:p>
    <w:p w14:paraId="7508366D" w14:textId="77777777" w:rsidR="00181D84" w:rsidRPr="00B972D5" w:rsidRDefault="00181D84" w:rsidP="00103313">
      <w:pPr>
        <w:pStyle w:val="PR4"/>
      </w:pPr>
      <w:r w:rsidRPr="00B972D5">
        <w:t>Generally, sand with rounded edges is preferred.</w:t>
      </w:r>
    </w:p>
    <w:p w14:paraId="10BECFAD" w14:textId="77777777" w:rsidR="00BF1C42" w:rsidRPr="00B972D5" w:rsidRDefault="00181D84" w:rsidP="00D83C1D">
      <w:pPr>
        <w:pStyle w:val="PR2"/>
      </w:pPr>
      <w:r w:rsidRPr="00B972D5">
        <w:t>Color:</w:t>
      </w:r>
    </w:p>
    <w:p w14:paraId="38E72829" w14:textId="77777777" w:rsidR="00BF1C42" w:rsidRPr="00B972D5" w:rsidRDefault="00181D84" w:rsidP="00BF1C42">
      <w:pPr>
        <w:pStyle w:val="PR3"/>
      </w:pPr>
      <w:r w:rsidRPr="00B972D5">
        <w:t>Match existing mortar color unless otherwise agreed to.</w:t>
      </w:r>
    </w:p>
    <w:p w14:paraId="269D4923" w14:textId="77777777" w:rsidR="00181D84" w:rsidRPr="00B972D5" w:rsidRDefault="00181D84" w:rsidP="00BF1C42">
      <w:pPr>
        <w:pStyle w:val="PR3"/>
      </w:pPr>
      <w:r w:rsidRPr="00B972D5">
        <w:t>This will generally require fresh mortar to be slightly darker than existing to compensate for natural bleaching with age.</w:t>
      </w:r>
    </w:p>
    <w:p w14:paraId="15500D1A" w14:textId="77777777" w:rsidR="00181D84" w:rsidRPr="00661358" w:rsidRDefault="00181D84" w:rsidP="00D83C1D">
      <w:pPr>
        <w:pStyle w:val="PR2"/>
      </w:pPr>
      <w:r w:rsidRPr="00661358">
        <w:t>Water:  Clean, drinkable.</w:t>
      </w:r>
    </w:p>
    <w:p w14:paraId="09C6917C" w14:textId="77777777" w:rsidR="00181D84" w:rsidRPr="00661358" w:rsidRDefault="00181D84" w:rsidP="00D83C1D">
      <w:pPr>
        <w:pStyle w:val="PR1"/>
      </w:pPr>
      <w:r w:rsidRPr="00661358">
        <w:t>M</w:t>
      </w:r>
      <w:r w:rsidR="00D83C1D" w:rsidRPr="00661358">
        <w:t>ixes:</w:t>
      </w:r>
    </w:p>
    <w:p w14:paraId="2542EE7D" w14:textId="77777777" w:rsidR="00181D84" w:rsidRPr="00661358" w:rsidRDefault="00181D84" w:rsidP="00D83C1D">
      <w:pPr>
        <w:pStyle w:val="PR2"/>
      </w:pPr>
      <w:r w:rsidRPr="00661358">
        <w:t xml:space="preserve">Pointing mortar shall be softer or no harder than existing mortar.  Unless agreed to otherwise, mix may be one part lime and 2 parts sand.  Portland cement may be added up to </w:t>
      </w:r>
      <w:r w:rsidR="00D86E2B" w:rsidRPr="00661358">
        <w:t>twenty (</w:t>
      </w:r>
      <w:r w:rsidRPr="00661358">
        <w:t>20</w:t>
      </w:r>
      <w:r w:rsidR="00D86E2B" w:rsidRPr="00661358">
        <w:t>)</w:t>
      </w:r>
      <w:r w:rsidRPr="00661358">
        <w:t xml:space="preserve"> percent of total lime and sand.  Use no admixtures.</w:t>
      </w:r>
    </w:p>
    <w:p w14:paraId="230E7CA6" w14:textId="77777777" w:rsidR="00181D84" w:rsidRPr="00661358" w:rsidRDefault="00181D84" w:rsidP="00D83C1D">
      <w:pPr>
        <w:pStyle w:val="PR2"/>
      </w:pPr>
      <w:r w:rsidRPr="00661358">
        <w:t>Mix dry ingredients, then add about half water and mix for five minutes.  Add additional water slowly until proper consistency is reached.  Use morta</w:t>
      </w:r>
      <w:r w:rsidR="00DB2DE5" w:rsidRPr="00661358">
        <w:t>r within 30 minutes.  Do not re-</w:t>
      </w:r>
      <w:r w:rsidRPr="00661358">
        <w:t>temper.</w:t>
      </w:r>
    </w:p>
    <w:p w14:paraId="616DFFC1" w14:textId="77777777" w:rsidR="00181D84" w:rsidRPr="00661358" w:rsidRDefault="00181D84">
      <w:pPr>
        <w:pStyle w:val="PRT"/>
      </w:pPr>
      <w:r w:rsidRPr="00661358">
        <w:t>EXECUTION</w:t>
      </w:r>
    </w:p>
    <w:p w14:paraId="0F0BD8BF" w14:textId="77777777" w:rsidR="00181D84" w:rsidRPr="00661358" w:rsidRDefault="00181D84">
      <w:pPr>
        <w:pStyle w:val="ART"/>
      </w:pPr>
      <w:r w:rsidRPr="00661358">
        <w:t>PERFORMANCE</w:t>
      </w:r>
    </w:p>
    <w:p w14:paraId="1FDE27B6" w14:textId="77777777" w:rsidR="00181D84" w:rsidRPr="00661358" w:rsidRDefault="00181D84">
      <w:pPr>
        <w:pStyle w:val="PR1"/>
      </w:pPr>
      <w:r w:rsidRPr="00661358">
        <w:t xml:space="preserve">Interface With Other Work:  Coordinate work of this Section with general masonry cleaning so all, except final pointing, is completed </w:t>
      </w:r>
      <w:r w:rsidR="00D83C1D" w:rsidRPr="00661358">
        <w:t>before</w:t>
      </w:r>
      <w:r w:rsidRPr="00661358">
        <w:t xml:space="preserve"> general masonry cleaning, if any.</w:t>
      </w:r>
    </w:p>
    <w:p w14:paraId="3F667054" w14:textId="77777777" w:rsidR="00181D84" w:rsidRPr="00661358" w:rsidRDefault="00D83C1D">
      <w:pPr>
        <w:pStyle w:val="PR1"/>
      </w:pPr>
      <w:r w:rsidRPr="00661358">
        <w:t>Remove mortar from joint 2-</w:t>
      </w:r>
      <w:r w:rsidR="00181D84" w:rsidRPr="00661358">
        <w:t>1</w:t>
      </w:r>
      <w:r w:rsidR="00181D84" w:rsidRPr="00661358">
        <w:rPr>
          <w:b/>
          <w:bCs/>
        </w:rPr>
        <w:t>/</w:t>
      </w:r>
      <w:r w:rsidR="00181D84" w:rsidRPr="00661358">
        <w:t>2 times deeper than joint width or one inch, whichever is greater, with hammer and cold chisel or other suitable hand tools.  Do not use power tools unless it can be demonstrated to Architect's satisfaction that masonry surfaces will not be damaged.</w:t>
      </w:r>
    </w:p>
    <w:p w14:paraId="36499BD6" w14:textId="77777777" w:rsidR="00181D84" w:rsidRPr="00661358" w:rsidRDefault="00181D84">
      <w:pPr>
        <w:pStyle w:val="PR1"/>
      </w:pPr>
      <w:r w:rsidRPr="00661358">
        <w:t>Remove masonry from designated areas, if any, and clean mortar from salvageable removed units and from</w:t>
      </w:r>
      <w:r w:rsidR="00DB2DE5" w:rsidRPr="00661358">
        <w:t xml:space="preserve"> surrounding units in wall.  Re-</w:t>
      </w:r>
      <w:r w:rsidRPr="00661358">
        <w:t>lay masonry units in wall leaving raked joint to approximate depth of existing joints prepared</w:t>
      </w:r>
      <w:r w:rsidR="00D83C1D" w:rsidRPr="00661358">
        <w:t xml:space="preserve"> for repointing.  Mortar for re-</w:t>
      </w:r>
      <w:r w:rsidRPr="00661358">
        <w:t>laying shall be as specified in Section 04</w:t>
      </w:r>
      <w:r w:rsidR="00D83C1D" w:rsidRPr="00661358">
        <w:t xml:space="preserve"> </w:t>
      </w:r>
      <w:r w:rsidRPr="00661358">
        <w:t>0</w:t>
      </w:r>
      <w:r w:rsidR="00D83C1D" w:rsidRPr="00661358">
        <w:t>5</w:t>
      </w:r>
      <w:r w:rsidRPr="00661358">
        <w:t>1</w:t>
      </w:r>
      <w:r w:rsidR="00D83C1D" w:rsidRPr="00661358">
        <w:t>3</w:t>
      </w:r>
      <w:r w:rsidRPr="00661358">
        <w:t>.</w:t>
      </w:r>
    </w:p>
    <w:p w14:paraId="39DF0041" w14:textId="77777777" w:rsidR="00181D84" w:rsidRPr="00661358" w:rsidRDefault="00181D84">
      <w:pPr>
        <w:pStyle w:val="PR1"/>
      </w:pPr>
      <w:r w:rsidRPr="00661358">
        <w:t>Clean joints with combination of water flushing and brushing with bristle brush.</w:t>
      </w:r>
    </w:p>
    <w:p w14:paraId="32A0F701" w14:textId="77777777" w:rsidR="00181D84" w:rsidRPr="00661358" w:rsidRDefault="00181D84">
      <w:pPr>
        <w:pStyle w:val="PR1"/>
      </w:pPr>
      <w:r w:rsidRPr="00661358">
        <w:t>Work fresh mortar from 'hawk' to joint with jointing tool.  First fill recessed areas, which are deeper than standard chiseled depth, and then proceed to fill raked joint using several layers of mortar and working tool in one direction only.  Each layer of mortar shall be thumbprint hard before succeeding layer is applied.  Where corners of face brick have eroded, it may be necessary to recess mortar to some degree in order to maintain consistent visual width of joints.</w:t>
      </w:r>
    </w:p>
    <w:p w14:paraId="54EC9431" w14:textId="77777777" w:rsidR="00181D84" w:rsidRPr="00661358" w:rsidRDefault="00181D84">
      <w:pPr>
        <w:pStyle w:val="PR1"/>
      </w:pPr>
      <w:r w:rsidRPr="00661358">
        <w:t>Perform final tooling when mortar is thumbprint hard.</w:t>
      </w:r>
    </w:p>
    <w:p w14:paraId="4A7E155D" w14:textId="77777777" w:rsidR="00181D84" w:rsidRPr="00661358" w:rsidRDefault="00181D84">
      <w:pPr>
        <w:pStyle w:val="ART"/>
      </w:pPr>
      <w:r w:rsidRPr="00661358">
        <w:t>CLEANING</w:t>
      </w:r>
    </w:p>
    <w:p w14:paraId="0A4E0A83" w14:textId="77777777" w:rsidR="00181D84" w:rsidRPr="00661358" w:rsidRDefault="00181D84">
      <w:pPr>
        <w:pStyle w:val="PR1"/>
      </w:pPr>
      <w:r w:rsidRPr="00661358">
        <w:t>Clean face of masonry one to two hours after mortar has set.</w:t>
      </w:r>
    </w:p>
    <w:p w14:paraId="71AD6C8E" w14:textId="77777777" w:rsidR="00181D84" w:rsidRPr="00661358" w:rsidRDefault="00181D84">
      <w:pPr>
        <w:pStyle w:val="PR2"/>
      </w:pPr>
      <w:r w:rsidRPr="00661358">
        <w:t>Use plain stiff bristle brush.</w:t>
      </w:r>
    </w:p>
    <w:p w14:paraId="7096EDA5" w14:textId="77777777" w:rsidR="00181D84" w:rsidRPr="00661358" w:rsidRDefault="00181D84">
      <w:pPr>
        <w:pStyle w:val="PR2"/>
      </w:pPr>
      <w:r w:rsidRPr="00661358">
        <w:t>If mortar has become too hard, use brush and plain water and wooden paddle or, if necessary, a chisel.</w:t>
      </w:r>
    </w:p>
    <w:p w14:paraId="02EA312A" w14:textId="77777777" w:rsidR="00181D84" w:rsidRPr="00661358" w:rsidRDefault="00181D84">
      <w:pPr>
        <w:pStyle w:val="PR2"/>
      </w:pPr>
      <w:r w:rsidRPr="00661358">
        <w:t xml:space="preserve">If harsher cleaning methods are required, allow mortar to cure </w:t>
      </w:r>
      <w:r w:rsidR="003F37A4" w:rsidRPr="00661358">
        <w:t>thirty (</w:t>
      </w:r>
      <w:r w:rsidRPr="00661358">
        <w:t>30</w:t>
      </w:r>
      <w:r w:rsidR="003F37A4" w:rsidRPr="00661358">
        <w:t>)</w:t>
      </w:r>
      <w:r w:rsidRPr="00661358">
        <w:t xml:space="preserve"> days before commencing.</w:t>
      </w:r>
    </w:p>
    <w:p w14:paraId="6DF1F1A6" w14:textId="77777777" w:rsidR="00181D84" w:rsidRDefault="00181D84">
      <w:pPr>
        <w:pStyle w:val="EOS"/>
      </w:pPr>
      <w:r w:rsidRPr="00661358">
        <w:t>END  OF  SECTION</w:t>
      </w:r>
    </w:p>
    <w:sectPr w:rsidR="00181D84" w:rsidSect="002A7576">
      <w:headerReference w:type="default" r:id="rId7"/>
      <w:footerReference w:type="default" r:id="rId8"/>
      <w:footnotePr>
        <w:numRestart w:val="eachSect"/>
      </w:footnotePr>
      <w:endnotePr>
        <w:numFmt w:val="decimal"/>
      </w:endnotePr>
      <w:pgSz w:w="12240" w:h="15840"/>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B9AB" w14:textId="77777777" w:rsidR="00F2604C" w:rsidRDefault="00F2604C">
      <w:r>
        <w:separator/>
      </w:r>
    </w:p>
  </w:endnote>
  <w:endnote w:type="continuationSeparator" w:id="0">
    <w:p w14:paraId="45FB0818" w14:textId="77777777" w:rsidR="00F2604C" w:rsidRDefault="00F2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B657" w14:textId="77777777" w:rsidR="00915E42" w:rsidRDefault="00915E42">
    <w:pPr>
      <w:pStyle w:val="FTR"/>
    </w:pPr>
    <w:r>
      <w:t>Unit Masonry Repointing</w:t>
    </w:r>
    <w:r>
      <w:tab/>
      <w:t xml:space="preserve">- </w:t>
    </w:r>
    <w:r w:rsidR="00132FDE">
      <w:fldChar w:fldCharType="begin"/>
    </w:r>
    <w:r>
      <w:instrText xml:space="preserve">PAGE </w:instrText>
    </w:r>
    <w:r w:rsidR="00132FDE">
      <w:fldChar w:fldCharType="separate"/>
    </w:r>
    <w:r w:rsidR="00B972D5">
      <w:rPr>
        <w:noProof/>
      </w:rPr>
      <w:t>1</w:t>
    </w:r>
    <w:r w:rsidR="00132FDE">
      <w:fldChar w:fldCharType="end"/>
    </w:r>
    <w:r>
      <w:t xml:space="preserve"> -</w:t>
    </w:r>
    <w:r>
      <w:tab/>
      <w:t>04 0121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31CB" w14:textId="77777777" w:rsidR="00F2604C" w:rsidRDefault="00F2604C">
      <w:r>
        <w:separator/>
      </w:r>
    </w:p>
  </w:footnote>
  <w:footnote w:type="continuationSeparator" w:id="0">
    <w:p w14:paraId="53128261" w14:textId="77777777" w:rsidR="00F2604C" w:rsidRDefault="00F2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5A57" w14:textId="77777777" w:rsidR="00915E42" w:rsidRDefault="00915E42" w:rsidP="00C62989">
    <w:pPr>
      <w:pStyle w:val="Header"/>
      <w:tabs>
        <w:tab w:val="clear" w:pos="4320"/>
        <w:tab w:val="clear" w:pos="8640"/>
        <w:tab w:val="left" w:pos="0"/>
        <w:tab w:val="center" w:pos="5040"/>
        <w:tab w:val="right" w:pos="10080"/>
      </w:tabs>
    </w:pPr>
    <w:r>
      <w:t>Project Number</w:t>
    </w:r>
    <w:r>
      <w:tab/>
      <w:t>Project Date</w:t>
    </w:r>
    <w:r>
      <w:tab/>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2D2A55A2"/>
    <w:multiLevelType w:val="hybridMultilevel"/>
    <w:tmpl w:val="A94C7940"/>
    <w:lvl w:ilvl="0" w:tplc="0409000F">
      <w:start w:val="1"/>
      <w:numFmt w:val="decimal"/>
      <w:lvlText w:val="%1."/>
      <w:lvlJc w:val="left"/>
      <w:pPr>
        <w:ind w:left="1080" w:hanging="360"/>
      </w:pPr>
    </w:lvl>
    <w:lvl w:ilvl="1" w:tplc="17F0A14C">
      <w:start w:val="1"/>
      <w:numFmt w:val="lowerLetter"/>
      <w:lvlText w:val="%2."/>
      <w:lvlJc w:val="left"/>
      <w:pPr>
        <w:ind w:left="1800" w:hanging="360"/>
      </w:pPr>
      <w:rPr>
        <w:color w:val="FF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100F13"/>
    <w:multiLevelType w:val="hybridMultilevel"/>
    <w:tmpl w:val="A2DC46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7506925">
    <w:abstractNumId w:val="0"/>
  </w:num>
  <w:num w:numId="2" w16cid:durableId="1402486299">
    <w:abstractNumId w:val="2"/>
  </w:num>
  <w:num w:numId="3" w16cid:durableId="67588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DC"/>
    <w:rsid w:val="00000DB6"/>
    <w:rsid w:val="00013072"/>
    <w:rsid w:val="00033669"/>
    <w:rsid w:val="00034E79"/>
    <w:rsid w:val="00040C19"/>
    <w:rsid w:val="000454E7"/>
    <w:rsid w:val="0009222A"/>
    <w:rsid w:val="000A3A87"/>
    <w:rsid w:val="000B061C"/>
    <w:rsid w:val="000E6204"/>
    <w:rsid w:val="00100F7B"/>
    <w:rsid w:val="00101B0B"/>
    <w:rsid w:val="00103313"/>
    <w:rsid w:val="00103C41"/>
    <w:rsid w:val="00132FDE"/>
    <w:rsid w:val="0014124D"/>
    <w:rsid w:val="00150E21"/>
    <w:rsid w:val="001643DE"/>
    <w:rsid w:val="001734EF"/>
    <w:rsid w:val="00181D84"/>
    <w:rsid w:val="00191EC3"/>
    <w:rsid w:val="001A22E1"/>
    <w:rsid w:val="001D2A74"/>
    <w:rsid w:val="001D7FB5"/>
    <w:rsid w:val="002113C0"/>
    <w:rsid w:val="002222FE"/>
    <w:rsid w:val="00222EDA"/>
    <w:rsid w:val="00225AC4"/>
    <w:rsid w:val="002272FD"/>
    <w:rsid w:val="00232DE8"/>
    <w:rsid w:val="0024330B"/>
    <w:rsid w:val="00281456"/>
    <w:rsid w:val="00290DAA"/>
    <w:rsid w:val="002A1524"/>
    <w:rsid w:val="002A7576"/>
    <w:rsid w:val="002F692E"/>
    <w:rsid w:val="00341D2D"/>
    <w:rsid w:val="003904F3"/>
    <w:rsid w:val="003A2A19"/>
    <w:rsid w:val="003C3C59"/>
    <w:rsid w:val="003E12CA"/>
    <w:rsid w:val="003F37A4"/>
    <w:rsid w:val="0040057C"/>
    <w:rsid w:val="00405D13"/>
    <w:rsid w:val="00465BE9"/>
    <w:rsid w:val="00473991"/>
    <w:rsid w:val="00477B7C"/>
    <w:rsid w:val="00481925"/>
    <w:rsid w:val="00487302"/>
    <w:rsid w:val="004D0555"/>
    <w:rsid w:val="005113A0"/>
    <w:rsid w:val="00520623"/>
    <w:rsid w:val="00536B63"/>
    <w:rsid w:val="00560148"/>
    <w:rsid w:val="00562D4E"/>
    <w:rsid w:val="00567376"/>
    <w:rsid w:val="005737A5"/>
    <w:rsid w:val="00580BF5"/>
    <w:rsid w:val="00590AB8"/>
    <w:rsid w:val="00597573"/>
    <w:rsid w:val="005C6134"/>
    <w:rsid w:val="005D1EA5"/>
    <w:rsid w:val="005D6AF0"/>
    <w:rsid w:val="005E124A"/>
    <w:rsid w:val="006129CC"/>
    <w:rsid w:val="00661358"/>
    <w:rsid w:val="006864BA"/>
    <w:rsid w:val="0069370A"/>
    <w:rsid w:val="006A6850"/>
    <w:rsid w:val="006E1B08"/>
    <w:rsid w:val="006F5784"/>
    <w:rsid w:val="007118D8"/>
    <w:rsid w:val="007127DA"/>
    <w:rsid w:val="00734903"/>
    <w:rsid w:val="007511E4"/>
    <w:rsid w:val="00777686"/>
    <w:rsid w:val="007A7159"/>
    <w:rsid w:val="007A774C"/>
    <w:rsid w:val="007B4D11"/>
    <w:rsid w:val="007F7615"/>
    <w:rsid w:val="008033F0"/>
    <w:rsid w:val="00804AE8"/>
    <w:rsid w:val="00806896"/>
    <w:rsid w:val="00822EE9"/>
    <w:rsid w:val="008817C9"/>
    <w:rsid w:val="008A21B8"/>
    <w:rsid w:val="008A5D97"/>
    <w:rsid w:val="008D0CE4"/>
    <w:rsid w:val="008E333A"/>
    <w:rsid w:val="008E4101"/>
    <w:rsid w:val="008F6B1D"/>
    <w:rsid w:val="00915E42"/>
    <w:rsid w:val="00935B75"/>
    <w:rsid w:val="00942675"/>
    <w:rsid w:val="009613A1"/>
    <w:rsid w:val="00963735"/>
    <w:rsid w:val="00966D28"/>
    <w:rsid w:val="0098057A"/>
    <w:rsid w:val="00981CDC"/>
    <w:rsid w:val="0098323A"/>
    <w:rsid w:val="00991194"/>
    <w:rsid w:val="0099754B"/>
    <w:rsid w:val="009E3F8B"/>
    <w:rsid w:val="009E6BA7"/>
    <w:rsid w:val="00A2217A"/>
    <w:rsid w:val="00A279F4"/>
    <w:rsid w:val="00A41971"/>
    <w:rsid w:val="00A53DBC"/>
    <w:rsid w:val="00A8041D"/>
    <w:rsid w:val="00AA1E02"/>
    <w:rsid w:val="00AE2EE9"/>
    <w:rsid w:val="00B31887"/>
    <w:rsid w:val="00B4062B"/>
    <w:rsid w:val="00B44D90"/>
    <w:rsid w:val="00B50BAB"/>
    <w:rsid w:val="00B9720B"/>
    <w:rsid w:val="00B972D5"/>
    <w:rsid w:val="00BF1C42"/>
    <w:rsid w:val="00BF667C"/>
    <w:rsid w:val="00C13F59"/>
    <w:rsid w:val="00C14950"/>
    <w:rsid w:val="00C41238"/>
    <w:rsid w:val="00C62989"/>
    <w:rsid w:val="00C7079A"/>
    <w:rsid w:val="00C76145"/>
    <w:rsid w:val="00C85ED4"/>
    <w:rsid w:val="00CC08A2"/>
    <w:rsid w:val="00CE3F97"/>
    <w:rsid w:val="00CE4CC3"/>
    <w:rsid w:val="00CF4DF7"/>
    <w:rsid w:val="00D14619"/>
    <w:rsid w:val="00D306FE"/>
    <w:rsid w:val="00D32C92"/>
    <w:rsid w:val="00D43B59"/>
    <w:rsid w:val="00D633FD"/>
    <w:rsid w:val="00D65413"/>
    <w:rsid w:val="00D67042"/>
    <w:rsid w:val="00D74FB3"/>
    <w:rsid w:val="00D83C1D"/>
    <w:rsid w:val="00D8480C"/>
    <w:rsid w:val="00D86E2B"/>
    <w:rsid w:val="00D97EAF"/>
    <w:rsid w:val="00DB2DE5"/>
    <w:rsid w:val="00DB3079"/>
    <w:rsid w:val="00DE10F1"/>
    <w:rsid w:val="00E2071E"/>
    <w:rsid w:val="00E52549"/>
    <w:rsid w:val="00E72C64"/>
    <w:rsid w:val="00E749D2"/>
    <w:rsid w:val="00F2604C"/>
    <w:rsid w:val="00F343AF"/>
    <w:rsid w:val="00F374A1"/>
    <w:rsid w:val="00F41105"/>
    <w:rsid w:val="00F72902"/>
    <w:rsid w:val="00FB2C4E"/>
    <w:rsid w:val="00FB2F44"/>
    <w:rsid w:val="00FE4F2C"/>
    <w:rsid w:val="30A623DA"/>
    <w:rsid w:val="7ECD5D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2748E27"/>
  <w15:docId w15:val="{9864EDDC-EE85-4B34-B6DF-A4A9D586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F44"/>
    <w:rPr>
      <w:rFonts w:ascii="Arial" w:hAnsi="Arial" w:cs="Arial"/>
    </w:rPr>
  </w:style>
  <w:style w:type="paragraph" w:styleId="Heading1">
    <w:name w:val="heading 1"/>
    <w:basedOn w:val="Normal"/>
    <w:next w:val="Normal"/>
    <w:qFormat/>
    <w:rsid w:val="00FB2F44"/>
    <w:pPr>
      <w:keepNext/>
      <w:outlineLvl w:val="0"/>
    </w:pPr>
    <w:rPr>
      <w:b/>
      <w:bCs/>
      <w:vanish/>
      <w:color w:val="FF0000"/>
      <w:sz w:val="16"/>
    </w:rPr>
  </w:style>
  <w:style w:type="paragraph" w:styleId="Heading2">
    <w:name w:val="heading 2"/>
    <w:basedOn w:val="Normal"/>
    <w:next w:val="Normal"/>
    <w:qFormat/>
    <w:rsid w:val="00FB2F44"/>
    <w:pPr>
      <w:keepNext/>
      <w:outlineLvl w:val="1"/>
    </w:pPr>
    <w:rPr>
      <w:b/>
      <w:bCs/>
      <w:vanish/>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FB2F44"/>
    <w:pPr>
      <w:tabs>
        <w:tab w:val="center" w:pos="4608"/>
        <w:tab w:val="right" w:pos="9360"/>
      </w:tabs>
      <w:suppressAutoHyphens/>
    </w:pPr>
  </w:style>
  <w:style w:type="paragraph" w:customStyle="1" w:styleId="FTR">
    <w:name w:val="FTR"/>
    <w:basedOn w:val="Normal"/>
    <w:rsid w:val="00FB2F44"/>
    <w:pPr>
      <w:tabs>
        <w:tab w:val="center" w:pos="5040"/>
        <w:tab w:val="right" w:pos="10080"/>
      </w:tabs>
      <w:suppressAutoHyphens/>
    </w:pPr>
  </w:style>
  <w:style w:type="paragraph" w:customStyle="1" w:styleId="SCT">
    <w:name w:val="SCT"/>
    <w:basedOn w:val="Normal"/>
    <w:next w:val="PRT"/>
    <w:rsid w:val="00FB2F44"/>
    <w:pPr>
      <w:suppressAutoHyphens/>
      <w:spacing w:before="240"/>
      <w:jc w:val="center"/>
    </w:pPr>
    <w:rPr>
      <w:b/>
    </w:rPr>
  </w:style>
  <w:style w:type="paragraph" w:customStyle="1" w:styleId="PRT">
    <w:name w:val="PRT"/>
    <w:basedOn w:val="Normal"/>
    <w:next w:val="ART"/>
    <w:rsid w:val="00FB2F44"/>
    <w:pPr>
      <w:keepNext/>
      <w:numPr>
        <w:numId w:val="1"/>
      </w:numPr>
      <w:suppressAutoHyphens/>
      <w:spacing w:before="480"/>
      <w:outlineLvl w:val="0"/>
    </w:pPr>
    <w:rPr>
      <w:b/>
    </w:rPr>
  </w:style>
  <w:style w:type="paragraph" w:customStyle="1" w:styleId="SUT">
    <w:name w:val="SUT"/>
    <w:basedOn w:val="Normal"/>
    <w:next w:val="PR1"/>
    <w:rsid w:val="00FB2F44"/>
    <w:pPr>
      <w:numPr>
        <w:ilvl w:val="1"/>
        <w:numId w:val="1"/>
      </w:numPr>
      <w:suppressAutoHyphens/>
      <w:spacing w:before="240"/>
      <w:jc w:val="both"/>
      <w:outlineLvl w:val="0"/>
    </w:pPr>
  </w:style>
  <w:style w:type="paragraph" w:customStyle="1" w:styleId="DST">
    <w:name w:val="DST"/>
    <w:basedOn w:val="Normal"/>
    <w:next w:val="PR1"/>
    <w:rsid w:val="00FB2F44"/>
    <w:pPr>
      <w:numPr>
        <w:ilvl w:val="2"/>
        <w:numId w:val="1"/>
      </w:numPr>
      <w:suppressAutoHyphens/>
      <w:spacing w:before="240"/>
      <w:outlineLvl w:val="0"/>
    </w:pPr>
  </w:style>
  <w:style w:type="paragraph" w:customStyle="1" w:styleId="ART">
    <w:name w:val="ART"/>
    <w:basedOn w:val="Normal"/>
    <w:next w:val="PR1"/>
    <w:rsid w:val="00FB2F44"/>
    <w:pPr>
      <w:keepNext/>
      <w:numPr>
        <w:ilvl w:val="3"/>
        <w:numId w:val="1"/>
      </w:numPr>
      <w:tabs>
        <w:tab w:val="clear" w:pos="864"/>
        <w:tab w:val="left" w:pos="576"/>
      </w:tabs>
      <w:suppressAutoHyphens/>
      <w:spacing w:before="480"/>
      <w:ind w:left="576" w:hanging="576"/>
      <w:outlineLvl w:val="1"/>
    </w:pPr>
    <w:rPr>
      <w:b/>
    </w:rPr>
  </w:style>
  <w:style w:type="paragraph" w:customStyle="1" w:styleId="PR1">
    <w:name w:val="PR1"/>
    <w:basedOn w:val="Normal"/>
    <w:rsid w:val="00FB2F44"/>
    <w:pPr>
      <w:numPr>
        <w:ilvl w:val="4"/>
        <w:numId w:val="1"/>
      </w:numPr>
      <w:tabs>
        <w:tab w:val="clear" w:pos="864"/>
        <w:tab w:val="left" w:pos="432"/>
      </w:tabs>
      <w:suppressAutoHyphens/>
      <w:spacing w:before="240"/>
      <w:ind w:left="1008" w:hanging="432"/>
      <w:outlineLvl w:val="2"/>
    </w:pPr>
  </w:style>
  <w:style w:type="paragraph" w:customStyle="1" w:styleId="PR2">
    <w:name w:val="PR2"/>
    <w:basedOn w:val="Normal"/>
    <w:rsid w:val="00FB2F44"/>
    <w:pPr>
      <w:numPr>
        <w:ilvl w:val="5"/>
        <w:numId w:val="1"/>
      </w:numPr>
      <w:suppressAutoHyphens/>
      <w:ind w:hanging="432"/>
      <w:outlineLvl w:val="3"/>
    </w:pPr>
  </w:style>
  <w:style w:type="paragraph" w:customStyle="1" w:styleId="PR3">
    <w:name w:val="PR3"/>
    <w:basedOn w:val="Normal"/>
    <w:rsid w:val="00FB2F44"/>
    <w:pPr>
      <w:numPr>
        <w:ilvl w:val="6"/>
        <w:numId w:val="1"/>
      </w:numPr>
      <w:tabs>
        <w:tab w:val="clear" w:pos="2016"/>
        <w:tab w:val="left" w:pos="1872"/>
      </w:tabs>
      <w:suppressAutoHyphens/>
      <w:ind w:left="1872" w:hanging="432"/>
      <w:outlineLvl w:val="4"/>
    </w:pPr>
  </w:style>
  <w:style w:type="paragraph" w:customStyle="1" w:styleId="PR4">
    <w:name w:val="PR4"/>
    <w:basedOn w:val="Normal"/>
    <w:rsid w:val="00FB2F44"/>
    <w:pPr>
      <w:numPr>
        <w:ilvl w:val="7"/>
        <w:numId w:val="1"/>
      </w:numPr>
      <w:tabs>
        <w:tab w:val="clear" w:pos="2592"/>
        <w:tab w:val="left" w:pos="2304"/>
      </w:tabs>
      <w:suppressAutoHyphens/>
      <w:ind w:left="2304" w:hanging="432"/>
      <w:outlineLvl w:val="5"/>
    </w:pPr>
  </w:style>
  <w:style w:type="paragraph" w:customStyle="1" w:styleId="PR5">
    <w:name w:val="PR5"/>
    <w:basedOn w:val="Normal"/>
    <w:rsid w:val="00FB2F44"/>
    <w:pPr>
      <w:numPr>
        <w:ilvl w:val="8"/>
        <w:numId w:val="1"/>
      </w:numPr>
      <w:tabs>
        <w:tab w:val="clear" w:pos="3168"/>
        <w:tab w:val="left" w:pos="2736"/>
      </w:tabs>
      <w:suppressAutoHyphens/>
      <w:ind w:left="2736" w:hanging="432"/>
      <w:outlineLvl w:val="6"/>
    </w:pPr>
  </w:style>
  <w:style w:type="paragraph" w:customStyle="1" w:styleId="TB1">
    <w:name w:val="TB1"/>
    <w:basedOn w:val="Normal"/>
    <w:next w:val="PR1"/>
    <w:rsid w:val="00FB2F44"/>
    <w:pPr>
      <w:suppressAutoHyphens/>
      <w:spacing w:before="240"/>
      <w:ind w:left="288"/>
    </w:pPr>
  </w:style>
  <w:style w:type="paragraph" w:customStyle="1" w:styleId="TB2">
    <w:name w:val="TB2"/>
    <w:basedOn w:val="Normal"/>
    <w:next w:val="PR2"/>
    <w:rsid w:val="00FB2F44"/>
    <w:pPr>
      <w:suppressAutoHyphens/>
      <w:spacing w:before="240"/>
      <w:ind w:left="864"/>
    </w:pPr>
  </w:style>
  <w:style w:type="paragraph" w:customStyle="1" w:styleId="TB3">
    <w:name w:val="TB3"/>
    <w:basedOn w:val="Normal"/>
    <w:next w:val="PR3"/>
    <w:rsid w:val="00FB2F44"/>
    <w:pPr>
      <w:suppressAutoHyphens/>
      <w:spacing w:before="240"/>
      <w:ind w:left="1440"/>
    </w:pPr>
  </w:style>
  <w:style w:type="paragraph" w:customStyle="1" w:styleId="TB4">
    <w:name w:val="TB4"/>
    <w:basedOn w:val="Normal"/>
    <w:next w:val="PR4"/>
    <w:rsid w:val="00FB2F44"/>
    <w:pPr>
      <w:suppressAutoHyphens/>
      <w:spacing w:before="240"/>
      <w:ind w:left="2016"/>
    </w:pPr>
  </w:style>
  <w:style w:type="paragraph" w:customStyle="1" w:styleId="TB5">
    <w:name w:val="TB5"/>
    <w:basedOn w:val="Normal"/>
    <w:next w:val="PR5"/>
    <w:rsid w:val="00FB2F44"/>
    <w:pPr>
      <w:suppressAutoHyphens/>
      <w:spacing w:before="240"/>
      <w:ind w:left="2592"/>
    </w:pPr>
  </w:style>
  <w:style w:type="character" w:styleId="Hyperlink">
    <w:name w:val="Hyperlink"/>
    <w:rsid w:val="00FB2F44"/>
    <w:rPr>
      <w:color w:val="0000FF"/>
      <w:u w:val="none"/>
    </w:rPr>
  </w:style>
  <w:style w:type="character" w:styleId="FollowedHyperlink">
    <w:name w:val="FollowedHyperlink"/>
    <w:rsid w:val="00FB2F44"/>
    <w:rPr>
      <w:color w:val="800080"/>
      <w:u w:val="single"/>
    </w:rPr>
  </w:style>
  <w:style w:type="paragraph" w:styleId="Title">
    <w:name w:val="Title"/>
    <w:basedOn w:val="Normal"/>
    <w:qFormat/>
    <w:rsid w:val="00FB2F44"/>
    <w:pPr>
      <w:jc w:val="center"/>
    </w:pPr>
    <w:rPr>
      <w:vanish/>
      <w:color w:val="FF0000"/>
    </w:rPr>
  </w:style>
  <w:style w:type="paragraph" w:styleId="BalloonText">
    <w:name w:val="Balloon Text"/>
    <w:basedOn w:val="Normal"/>
    <w:semiHidden/>
    <w:rsid w:val="008E4101"/>
    <w:rPr>
      <w:rFonts w:ascii="Tahoma" w:hAnsi="Tahoma" w:cs="Tahoma"/>
      <w:sz w:val="16"/>
      <w:szCs w:val="16"/>
    </w:rPr>
  </w:style>
  <w:style w:type="paragraph" w:styleId="NoSpacing">
    <w:name w:val="No Spacing"/>
    <w:uiPriority w:val="1"/>
    <w:qFormat/>
    <w:rsid w:val="002A1524"/>
    <w:rPr>
      <w:rFonts w:ascii="Calibri" w:eastAsia="Calibri" w:hAnsi="Calibri"/>
      <w:sz w:val="22"/>
      <w:szCs w:val="22"/>
    </w:rPr>
  </w:style>
  <w:style w:type="paragraph" w:customStyle="1" w:styleId="TCH">
    <w:name w:val="TCH"/>
    <w:basedOn w:val="Normal"/>
    <w:rsid w:val="00FB2F44"/>
    <w:pPr>
      <w:suppressAutoHyphens/>
    </w:pPr>
  </w:style>
  <w:style w:type="paragraph" w:customStyle="1" w:styleId="TCE">
    <w:name w:val="TCE"/>
    <w:basedOn w:val="Normal"/>
    <w:rsid w:val="00FB2F44"/>
    <w:pPr>
      <w:suppressAutoHyphens/>
      <w:ind w:left="144" w:hanging="144"/>
    </w:pPr>
  </w:style>
  <w:style w:type="paragraph" w:customStyle="1" w:styleId="EOS">
    <w:name w:val="EOS"/>
    <w:basedOn w:val="Normal"/>
    <w:rsid w:val="00FB2F44"/>
    <w:pPr>
      <w:suppressAutoHyphens/>
      <w:spacing w:before="480"/>
      <w:jc w:val="center"/>
    </w:pPr>
    <w:rPr>
      <w:b/>
    </w:rPr>
  </w:style>
  <w:style w:type="paragraph" w:customStyle="1" w:styleId="ANT">
    <w:name w:val="ANT"/>
    <w:basedOn w:val="Normal"/>
    <w:rsid w:val="00FB2F44"/>
    <w:pPr>
      <w:suppressAutoHyphens/>
      <w:spacing w:before="240"/>
      <w:jc w:val="both"/>
    </w:pPr>
    <w:rPr>
      <w:vanish/>
      <w:color w:val="800080"/>
      <w:u w:val="single"/>
    </w:rPr>
  </w:style>
  <w:style w:type="paragraph" w:customStyle="1" w:styleId="CMT">
    <w:name w:val="CMT"/>
    <w:basedOn w:val="Normal"/>
    <w:autoRedefine/>
    <w:rsid w:val="00FB2F44"/>
    <w:pPr>
      <w:pBdr>
        <w:top w:val="single" w:sz="8" w:space="3" w:color="000000"/>
        <w:left w:val="single" w:sz="8" w:space="4" w:color="000000"/>
        <w:bottom w:val="single" w:sz="8" w:space="3" w:color="000000"/>
        <w:right w:val="single" w:sz="8" w:space="4" w:color="000000"/>
      </w:pBdr>
      <w:shd w:val="clear" w:color="auto" w:fill="FFFFFF"/>
      <w:suppressAutoHyphens/>
      <w:spacing w:before="240"/>
    </w:pPr>
    <w:rPr>
      <w:vanish/>
      <w:color w:val="FF0000"/>
    </w:rPr>
  </w:style>
  <w:style w:type="character" w:customStyle="1" w:styleId="CPR">
    <w:name w:val="CPR"/>
    <w:basedOn w:val="DefaultParagraphFont"/>
    <w:rsid w:val="00FB2F44"/>
  </w:style>
  <w:style w:type="character" w:customStyle="1" w:styleId="SPN">
    <w:name w:val="SPN"/>
    <w:basedOn w:val="DefaultParagraphFont"/>
    <w:rsid w:val="00FB2F44"/>
  </w:style>
  <w:style w:type="character" w:customStyle="1" w:styleId="SPD">
    <w:name w:val="SPD"/>
    <w:basedOn w:val="DefaultParagraphFont"/>
    <w:rsid w:val="00FB2F44"/>
  </w:style>
  <w:style w:type="character" w:customStyle="1" w:styleId="NUM">
    <w:name w:val="NUM"/>
    <w:basedOn w:val="DefaultParagraphFont"/>
    <w:rsid w:val="00FB2F44"/>
  </w:style>
  <w:style w:type="character" w:customStyle="1" w:styleId="NAM">
    <w:name w:val="NAM"/>
    <w:basedOn w:val="DefaultParagraphFont"/>
    <w:rsid w:val="00FB2F44"/>
  </w:style>
  <w:style w:type="character" w:customStyle="1" w:styleId="SI">
    <w:name w:val="SI"/>
    <w:rsid w:val="00FB2F44"/>
    <w:rPr>
      <w:color w:val="008080"/>
    </w:rPr>
  </w:style>
  <w:style w:type="character" w:customStyle="1" w:styleId="IP">
    <w:name w:val="IP"/>
    <w:rsid w:val="00FB2F44"/>
    <w:rPr>
      <w:color w:val="FF0000"/>
    </w:rPr>
  </w:style>
  <w:style w:type="paragraph" w:styleId="Header">
    <w:name w:val="header"/>
    <w:basedOn w:val="Normal"/>
    <w:rsid w:val="00FB2F44"/>
    <w:pPr>
      <w:tabs>
        <w:tab w:val="center" w:pos="4320"/>
        <w:tab w:val="right" w:pos="8640"/>
      </w:tabs>
    </w:pPr>
  </w:style>
  <w:style w:type="paragraph" w:styleId="Footer">
    <w:name w:val="footer"/>
    <w:basedOn w:val="Normal"/>
    <w:rsid w:val="00FB2F4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3980</Characters>
  <Application>Microsoft Office Word</Application>
  <DocSecurity>0</DocSecurity>
  <Lines>33</Lines>
  <Paragraphs>9</Paragraphs>
  <ScaleCrop>false</ScaleCrop>
  <Company>L.D.S. Church</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Masonry Repointing</dc:title>
  <dc:subject/>
  <dc:creator>L.D.S. Church</dc:creator>
  <cp:keywords>Rs</cp:keywords>
  <dc:description>Supplementary for R &amp; I Projects</dc:description>
  <cp:lastModifiedBy>Eric Berry Ward</cp:lastModifiedBy>
  <cp:revision>5</cp:revision>
  <cp:lastPrinted>2007-05-10T19:22:00Z</cp:lastPrinted>
  <dcterms:created xsi:type="dcterms:W3CDTF">2024-04-18T22:24:00Z</dcterms:created>
  <dcterms:modified xsi:type="dcterms:W3CDTF">2024-04-18T22:24:00Z</dcterms:modified>
  <cp:category>*     *     Rs</cp:category>
</cp:coreProperties>
</file>